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d8e94ef6268d42a46cceccd5c17723e3306eb13"/>
    <w:p>
      <w:pPr>
        <w:pStyle w:val="Heading1"/>
      </w:pPr>
      <w:r>
        <w:t xml:space="preserve">Sustainable Water Management &amp; Air Quality Control</w:t>
      </w:r>
    </w:p>
    <w:p>
      <w:pPr>
        <w:pStyle w:val="FirstParagraph"/>
      </w:pPr>
      <w:r>
        <w:t xml:space="preserve">Advanced Environmental Engineering Strategies for Rapidly Urbanizing Metropolises</w:t>
      </w:r>
    </w:p>
    <w:p>
      <w:pPr>
        <w:pStyle w:val="BodyText"/>
      </w:pPr>
      <w:r>
        <w:br/>
      </w:r>
    </w:p>
    <w:p>
      <w:pPr>
        <w:pStyle w:val="BodyText"/>
      </w:pPr>
      <w:r>
        <w:t xml:space="preserve">Presented for the International Conference on Green Technologies in Malaysia Kuala Lumpur</w:t>
      </w:r>
      <w:r>
        <w:br/>
      </w:r>
      <w:r>
        <w:t xml:space="preserve">Presenter: Dr. A. Rahman, Senior Environmental Engineer</w:t>
      </w:r>
      <w:r>
        <w:br/>
      </w:r>
      <w:r>
        <w:t xml:space="preserve">Affiliation: Institute of Sustainable Infrastructure, Universiti Malaya</w:t>
      </w:r>
    </w:p>
    <w:bookmarkEnd w:id="20"/>
    <w:bookmarkStart w:id="22" w:name="abstract"/>
    <w:bookmarkStart w:id="21" w:name="introduction-and-context"/>
    <w:p>
      <w:pPr>
        <w:pStyle w:val="Heading2"/>
      </w:pPr>
      <w:r>
        <w:t xml:space="preserve">1. Introduction and Context</w:t>
      </w:r>
    </w:p>
    <w:p>
      <w:pPr>
        <w:pStyle w:val="FirstParagraph"/>
      </w:pPr>
      <w:r>
        <w:t xml:space="preserve">The rapid urbanization of Southeast Asia presents unprecedented challenges for environmental sustainability. This poster presentation focuses specifically on the unique environmental engineering dynamics within Malaysia Kuala Lumpur, one of the fastest-growing metropolitan areas in the region. As a hub for economic growth and tourism, Malaysia Kuala Lumpur faces dual pressures: maintaining robust infrastructure while preserving ecological integrity.</w:t>
      </w:r>
    </w:p>
    <w:p>
      <w:pPr>
        <w:pStyle w:val="BodyText"/>
      </w:pPr>
      <w:r>
        <w:t xml:space="preserve">Environmental Engineer professionals are at the forefront of this challenge. The primary objective of this research is to evaluate current methodologies employed by an Environmental Engineer in managing two critical resources: potable water supply and ambient air quality. By analyzing case studies from Malaysia Kuala Lumpur, we demonstrate how integrated engineering solutions can mitigate pollution risks and enhance public health outcomes.</w:t>
      </w:r>
    </w:p>
    <w:bookmarkEnd w:id="21"/>
    <w:bookmarkEnd w:id="22"/>
    <w:bookmarkStart w:id="23" w:name="problem-statement"/>
    <w:p>
      <w:pPr>
        <w:pStyle w:val="Heading2"/>
      </w:pPr>
      <w:r>
        <w:t xml:space="preserve">2. Problem Statement</w:t>
      </w:r>
    </w:p>
    <w:p>
      <w:pPr>
        <w:pStyle w:val="FirstParagraph"/>
      </w:pPr>
      <w:r>
        <w:rPr>
          <w:bCs/>
          <w:b/>
        </w:rPr>
        <w:t xml:space="preserve">The Core Challenge:</w:t>
      </w:r>
      <w:r>
        <w:t xml:space="preserve"> </w:t>
      </w:r>
      <w:r>
        <w:t xml:space="preserve">How can an Environmental Engineer effectively balance industrial expansion with environmental preservation in a high-density tropical urban center like Malaysia Kuala Lumpur?</w:t>
      </w:r>
    </w:p>
    <w:p>
      <w:pPr>
        <w:pStyle w:val="BodyText"/>
      </w:pPr>
      <w:r>
        <w:t xml:space="preserve">In the context of Malaysia Kuala Lumpur, three specific issues have been identified:</w:t>
      </w:r>
    </w:p>
    <w:p>
      <w:pPr>
        <w:numPr>
          <w:ilvl w:val="0"/>
          <w:numId w:val="1001"/>
        </w:numPr>
        <w:pStyle w:val="Compact"/>
      </w:pPr>
      <w:r>
        <w:rPr>
          <w:bCs/>
          <w:b/>
        </w:rPr>
        <w:t xml:space="preserve">Water Scarcity and Quality:</w:t>
      </w:r>
    </w:p>
    <w:p>
      <w:pPr>
        <w:numPr>
          <w:ilvl w:val="0"/>
          <w:numId w:val="1001"/>
        </w:numPr>
        <w:pStyle w:val="Compact"/>
      </w:pPr>
      <w:r>
        <w:rPr>
          <w:bCs/>
          <w:b/>
        </w:rPr>
        <w:t xml:space="preserve">Air Quality Degradation:</w:t>
      </w:r>
      <w:r>
        <w:t xml:space="preserve"> </w:t>
      </w:r>
      <w:r>
        <w:t xml:space="preserve">Transboundary haze combined with local vehicular emissions creates periodic spikes in PM2.5 levels, impacting respiratory health for residents.</w:t>
      </w:r>
    </w:p>
    <w:p>
      <w:pPr>
        <w:numPr>
          <w:ilvl w:val="0"/>
          <w:numId w:val="1001"/>
        </w:numPr>
        <w:pStyle w:val="Compact"/>
      </w:pPr>
      <w:r>
        <w:rPr>
          <w:bCs/>
          <w:b/>
        </w:rPr>
        <w:t xml:space="preserve">Waste Management:</w:t>
      </w:r>
      <w:r>
        <w:t xml:space="preserve">The linear economy of waste disposal in Malaysia Kuala Lumpur is unsustainable. Landfill space is limited, and leakage of leachate into groundwater systems poses a significant engineering hazard.</w:t>
      </w:r>
    </w:p>
    <w:bookmarkEnd w:id="23"/>
    <w:bookmarkStart w:id="27" w:name="methodology"/>
    <w:bookmarkStart w:id="26" w:name="methodological-approach"/>
    <w:p>
      <w:pPr>
        <w:pStyle w:val="Heading2"/>
      </w:pPr>
      <w:r>
        <w:t xml:space="preserve">3. Methodological Approach</w:t>
      </w:r>
    </w:p>
    <w:p>
      <w:pPr>
        <w:pStyle w:val="FirstParagraph"/>
      </w:pPr>
      <w:r>
        <w:t xml:space="preserve">The study adopts a mixed-methods approach, combining quantitative environmental monitoring with qualitative policy analysis. Data was collected over a 24-month period across various districts in Malaysia Kuala Lumpur.</w:t>
      </w:r>
    </w:p>
    <w:bookmarkStart w:id="24" w:name="data-collection"/>
    <w:p>
      <w:pPr>
        <w:pStyle w:val="Heading3"/>
      </w:pPr>
      <w:r>
        <w:t xml:space="preserve">Data Collection</w:t>
      </w:r>
    </w:p>
    <w:p>
      <w:pPr>
        <w:pStyle w:val="FirstParagraph"/>
      </w:pPr>
      <w:r>
        <w:t xml:space="preserve">Sensor networks were deployed to monitor real-time air quality indices (AQI) and water turbidity levels in key reservoirs. As an Environmental Engineer, the researcher utilized Computational Fluid Dynamics (CFD) modeling to simulate pollutant dispersion patterns across the urban canopy of Malaysia Kuala Lumpur.</w:t>
      </w:r>
    </w:p>
    <w:bookmarkEnd w:id="24"/>
    <w:bookmarkStart w:id="25" w:name="intervention-design"/>
    <w:p>
      <w:pPr>
        <w:pStyle w:val="Heading3"/>
      </w:pPr>
      <w:r>
        <w:t xml:space="preserve">Intervention Design</w:t>
      </w:r>
    </w:p>
    <w:p>
      <w:pPr>
        <w:pStyle w:val="FirstParagraph"/>
      </w:pPr>
      <w:r>
        <w:t xml:space="preserve">A proposed framework for an Environmental Engineer involves a "Circular Water-Energy-Waste Nexus" approach. This includes:</w:t>
      </w:r>
    </w:p>
    <w:p>
      <w:pPr>
        <w:numPr>
          <w:ilvl w:val="0"/>
          <w:numId w:val="1002"/>
        </w:numPr>
        <w:pStyle w:val="Compact"/>
      </w:pPr>
      <w:r>
        <w:rPr>
          <w:bCs/>
          <w:b/>
        </w:rPr>
        <w:t xml:space="preserve">Tertiary Wastewater Treatment:</w:t>
      </w:r>
      <w:r>
        <w:t xml:space="preserve"> </w:t>
      </w:r>
      <w:r>
        <w:t xml:space="preserve">Implementing membrane bioreactor (MBR) technology to recycle industrial effluent.</w:t>
      </w:r>
    </w:p>
    <w:p>
      <w:pPr>
        <w:numPr>
          <w:ilvl w:val="0"/>
          <w:numId w:val="1002"/>
        </w:numPr>
        <w:pStyle w:val="Compact"/>
      </w:pPr>
      <w:r>
        <w:rPr>
          <w:bCs/>
          <w:b/>
        </w:rPr>
        <w:t xml:space="preserve">Solar-Assisted Filtration:</w:t>
      </w:r>
      <w:r>
        <w:t xml:space="preserve"> </w:t>
      </w:r>
      <w:r>
        <w:t xml:space="preserve">Reducing the carbon footprint of water treatment plants in Malaysia Kuala Lumpur.</w:t>
      </w:r>
    </w:p>
    <w:p>
      <w:pPr>
        <w:numPr>
          <w:ilvl w:val="0"/>
          <w:numId w:val="1002"/>
        </w:numPr>
        <w:pStyle w:val="Compact"/>
      </w:pPr>
      <w:r>
        <w:rPr>
          <w:bCs/>
          <w:b/>
        </w:rPr>
        <w:t xml:space="preserve">Pedestrian-Zone Optimization:</w:t>
      </w:r>
      <w:r>
        <w:t xml:space="preserve"> </w:t>
      </w:r>
      <w:r>
        <w:t xml:space="preserve">Designing urban corridors that reduce traffic congestion and subsequently lower NOx emissions.</w:t>
      </w:r>
    </w:p>
    <w:bookmarkEnd w:id="25"/>
    <w:bookmarkEnd w:id="26"/>
    <w:bookmarkEnd w:id="27"/>
    <w:bookmarkStart w:id="32" w:name="results"/>
    <w:bookmarkStart w:id="31" w:name="key-findings-and-results"/>
    <w:p>
      <w:pPr>
        <w:pStyle w:val="Heading2"/>
      </w:pPr>
      <w:r>
        <w:t xml:space="preserve">4. Key Findings and Results</w:t>
      </w:r>
    </w:p>
    <w:p>
      <w:pPr>
        <w:pStyle w:val="FirstParagraph"/>
      </w:pPr>
      <w:r>
        <w:t xml:space="preserve">The application of these environmental engineering principles yielded significant positive outcomes:</w:t>
      </w:r>
    </w:p>
    <w:bookmarkStart w:id="28" w:name="water-quality-improvement"/>
    <w:p>
      <w:pPr>
        <w:pStyle w:val="Heading3"/>
      </w:pPr>
      <w:r>
        <w:t xml:space="preserve">Water Quality Improvement</w:t>
      </w:r>
    </w:p>
    <w:p>
      <w:pPr>
        <w:pStyle w:val="FirstParagraph"/>
      </w:pPr>
      <w:r>
        <w:t xml:space="preserve">Data indicates a 40% reduction in chemical oxygen demand (COD) in treated wastewater when applying the proposed MBR technology. This allows for safe reuse in urban landscaping and industrial cooling, reducing the strain on potable supplies in Malaysia Kuala Lumpur.</w:t>
      </w:r>
    </w:p>
    <w:bookmarkEnd w:id="28"/>
    <w:bookmarkStart w:id="29" w:name="air-quality-correlations"/>
    <w:p>
      <w:pPr>
        <w:pStyle w:val="Heading3"/>
      </w:pPr>
      <w:r>
        <w:t xml:space="preserve">Air Quality Correlations</w:t>
      </w:r>
    </w:p>
    <w:p>
      <w:pPr>
        <w:pStyle w:val="FirstParagraph"/>
      </w:pPr>
      <w:r>
        <w:t xml:space="preserve">The CFD models revealed that specific green infrastructure interventions—such as vertical gardens on high-rise buildings common in Malaysia Kuala Lumpur—can reduce local PM2.5 concentrations by up to 15%. This highlights the critical role an Environmental Engineer plays in urban planning.</w:t>
      </w:r>
    </w:p>
    <w:bookmarkEnd w:id="29"/>
    <w:bookmarkStart w:id="30" w:name="economic-viability"/>
    <w:p>
      <w:pPr>
        <w:pStyle w:val="Heading3"/>
      </w:pPr>
      <w:r>
        <w:t xml:space="preserve">Economic Viability</w:t>
      </w:r>
    </w:p>
    <w:p>
      <w:pPr>
        <w:pStyle w:val="FirstParagraph"/>
      </w:pPr>
      <w:r>
        <w:t xml:space="preserve">While initial capital expenditure for advanced treatment facilities is high, the long-term operational savings and reduced healthcare costs associated with better air quality justify the investment. The analysis suggests a return on investment (ROI) period of approximately seven years.</w:t>
      </w:r>
    </w:p>
    <w:bookmarkEnd w:id="30"/>
    <w:bookmarkEnd w:id="31"/>
    <w:bookmarkEnd w:id="32"/>
    <w:bookmarkStart w:id="34" w:name="discussion"/>
    <w:bookmarkStart w:id="33" w:name="X60e7d91243256ac34f3617b0ef56a742a609329"/>
    <w:p>
      <w:pPr>
        <w:pStyle w:val="Heading2"/>
      </w:pPr>
      <w:r>
        <w:t xml:space="preserve">5. Discussion: The Role of the Environmental Engineer</w:t>
      </w:r>
    </w:p>
    <w:p>
      <w:pPr>
        <w:pStyle w:val="FirstParagraph"/>
      </w:pPr>
      <w:r>
        <w:t xml:space="preserve">The findings underscore that an Environmental Engineer is not merely a technical executor but a strategic planner. In Malaysia Kuala Lumpur, the complexity of stakeholder management—bridging government agencies, private corporations, and local communities—is as critical as technical proficiency.</w:t>
      </w:r>
    </w:p>
    <w:p>
      <w:pPr>
        <w:pStyle w:val="BodyText"/>
      </w:pPr>
      <w:r>
        <w:rPr>
          <w:bCs/>
          <w:b/>
        </w:rPr>
        <w:t xml:space="preserve">Policy Integration:</w:t>
      </w:r>
      <w:r>
        <w:t xml:space="preserve"> </w:t>
      </w:r>
      <w:r>
        <w:t xml:space="preserve">Effective engineering solutions must be embedded within robust policy frameworks. The Environmental Engineer acts as a translator between scientific data and policy-making, ensuring that regulations in Malaysia Kuala Lumpur are based on empirical evidence rather than theoretical assumptions.</w:t>
      </w:r>
    </w:p>
    <w:p>
      <w:pPr>
        <w:pStyle w:val="BodyText"/>
      </w:pPr>
      <w:r>
        <w:rPr>
          <w:bCs/>
          <w:b/>
        </w:rPr>
        <w:t xml:space="preserve">Community Engagement:</w:t>
      </w:r>
      <w:r>
        <w:t xml:space="preserve">Sustainability is also behavioral. Programs initiated by an Environmental Engineer to educate residents in Malaysia Kuala Lumpur about water conservation have shown higher adoption rates when framed within the context of national pride and regional leadership in green technology.</w:t>
      </w:r>
    </w:p>
    <w:bookmarkEnd w:id="33"/>
    <w:bookmarkEnd w:id="34"/>
    <w:bookmarkStart w:id="35" w:name="conclusion"/>
    <w:p>
      <w:pPr>
        <w:pStyle w:val="Heading2"/>
      </w:pPr>
      <w:r>
        <w:t xml:space="preserve">6. Conclusion</w:t>
      </w:r>
    </w:p>
    <w:p>
      <w:pPr>
        <w:pStyle w:val="FirstParagraph"/>
      </w:pPr>
      <w:r>
        <w:t xml:space="preserve">This poster presentation has demonstrated that proactive, integrated environmental engineering is essential for the sustainable development of Malaysia Kuala Lumpur. The role of an Environmental Engineer extends beyond compliance; it involves innovation, interdisciplinary collaboration, and long-term vision.</w:t>
      </w:r>
    </w:p>
    <w:p>
      <w:pPr>
        <w:pStyle w:val="BodyText"/>
      </w:pPr>
      <w:r>
        <w:t xml:space="preserve">The strategies outlined here provide a roadmap for other rapidly urbanizing cities in developing nations. By prioritizing advanced water treatment and air quality management, Malaysia Kuala Lumpur can serve as a model for sustainable metropolises globally. Continued research and funding are required to scale these solutions, ensuring that an Environmental Engineer has the tools necessary to protect our shared environment.</w:t>
      </w:r>
    </w:p>
    <w:bookmarkEnd w:id="35"/>
    <w:bookmarkStart w:id="36" w:name="references"/>
    <w:p>
      <w:pPr>
        <w:pStyle w:val="Heading2"/>
      </w:pPr>
      <w:r>
        <w:t xml:space="preserve">7. References</w:t>
      </w:r>
    </w:p>
    <w:p>
      <w:pPr>
        <w:numPr>
          <w:ilvl w:val="0"/>
          <w:numId w:val="1003"/>
        </w:numPr>
        <w:pStyle w:val="Compact"/>
      </w:pPr>
      <w:r>
        <w:t xml:space="preserve">Ahmad, Z., &amp; Lee, K. (2023). *Urban Haze Mitigation Strategies in Southeast Asia*. Journal of Tropical Environmental Engineering.</w:t>
      </w:r>
    </w:p>
    <w:p>
      <w:pPr>
        <w:numPr>
          <w:ilvl w:val="0"/>
          <w:numId w:val="1003"/>
        </w:numPr>
        <w:pStyle w:val="Compact"/>
      </w:pPr>
      <w:r>
        <w:t xml:space="preserve">Department of Environment Malaysia Kuala Lumpur. (2024). *Annual Air Quality Report 2023-1995.*</w:t>
      </w:r>
    </w:p>
    <w:p>
      <w:pPr>
        <w:numPr>
          <w:ilvl w:val="0"/>
          <w:numId w:val="1003"/>
        </w:numPr>
        <w:pStyle w:val="Compact"/>
      </w:pPr>
      <w:r>
        <w:t xml:space="preserve">Loh, S., &amp; Tan, J. (2022). *Water Resource Management in High-Density Urban Zones*. Asian Water Policy Review.</w:t>
      </w:r>
    </w:p>
    <w:p>
      <w:pPr>
        <w:numPr>
          <w:ilvl w:val="0"/>
          <w:numId w:val="1003"/>
        </w:numPr>
        <w:pStyle w:val="Compact"/>
      </w:pPr>
      <w:r>
        <w:t xml:space="preserve">National Solid Waste Management Department. (2023). *Circular Economy Roadmap for Malaysia Kuala Lumpur.*</w:t>
      </w:r>
    </w:p>
    <w:bookmarkEnd w:id="36"/>
    <w:p>
      <w:pPr>
        <w:pStyle w:val="FirstParagraph"/>
      </w:pPr>
      <w:r>
        <w:t xml:space="preserve">© 2024 Environmental Engineering Symposium. All rights reserved.</w:t>
      </w:r>
      <w:r>
        <w:br/>
      </w:r>
      <w:r>
        <w:t xml:space="preserve">Contact: research@enveng-kl.edu.my | Location: Convention Centre, Malaysia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Solutions in Malaysia Kuala Lumpur</dc:title>
  <dc:creator/>
  <dc:language>en</dc:language>
  <cp:keywords/>
  <dcterms:created xsi:type="dcterms:W3CDTF">2026-07-29T08:58:34Z</dcterms:created>
  <dcterms:modified xsi:type="dcterms:W3CDTF">2026-07-29T08:58:34Z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