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6" w:name="Xdc67a77055acc38bd9c25480203877ae920d0a3"/>
    <w:p>
      <w:pPr>
        <w:pStyle w:val="Heading1"/>
      </w:pPr>
      <w:r>
        <w:t xml:space="preserve">Sustainable Water Management Solutions in Urban Environments: A Case Study of</w:t>
      </w:r>
      <w:r>
        <w:t xml:space="preserve"> </w:t>
      </w:r>
      <w:r>
        <w:t xml:space="preserve">Netherlands Amsterdam</w:t>
      </w:r>
    </w:p>
    <w:p>
      <w:pPr>
        <w:pStyle w:val="FirstParagraph"/>
      </w:pPr>
      <w:r>
        <w:t xml:space="preserve">Presented by: Dr. Jane Doe, Senior Researcher</w:t>
      </w:r>
      <w:r>
        <w:br/>
      </w:r>
      <w:r>
        <w:t xml:space="preserve">Department of Civil Engineering and Geosciences</w:t>
      </w:r>
      <w:r>
        <w:br/>
      </w:r>
      <w:r>
        <w:t xml:space="preserve">International Academic Symposium on Sustainable Cities 2024</w:t>
      </w:r>
      <w:r>
        <w:br/>
      </w:r>
      <w:r>
        <w:t xml:space="preserve">Focus Area: Advanced Strategies for the Modern</w:t>
      </w:r>
      <w:r>
        <w:t xml:space="preserve"> </w:t>
      </w:r>
      <w:r>
        <w:t xml:space="preserve">Environmental Engineer</w:t>
      </w:r>
      <w:r>
        <w:t xml:space="preserve"> </w:t>
      </w:r>
      <w:r>
        <w:t xml:space="preserve">in European Metropolitan Zones</w:t>
      </w:r>
    </w:p>
    <w:bookmarkStart w:id="20" w:name="X656d40579ecef5bef895c033ee756d065f34a2c"/>
    <w:p>
      <w:pPr>
        <w:pStyle w:val="Heading2"/>
      </w:pPr>
      <w:r>
        <w:t xml:space="preserve">Poster Presentation Academic</w:t>
      </w:r>
      <w:r>
        <w:t xml:space="preserve">: Abstract and Introduction</w:t>
      </w:r>
    </w:p>
    <w:p>
      <w:pPr>
        <w:pStyle w:val="FirstParagraph"/>
      </w:pPr>
      <w:r>
        <w:t xml:space="preserve">The rapid urbanization of global cities has necessitated a paradigm shift in how we approach ecological sustainability, particularly regarding water management systems. This document serves as a comprehensive textual representation of an academic</w:t>
      </w:r>
      <w:r>
        <w:t xml:space="preserve"> </w:t>
      </w:r>
      <w:r>
        <w:t xml:space="preserve">Poster Presentation academic</w:t>
      </w:r>
      <w:r>
        <w:t xml:space="preserve">, designed to convey complex engineering principles clearly and concisely. The primary focus of this research is situated in the</w:t>
      </w:r>
      <w:r>
        <w:t xml:space="preserve"> </w:t>
      </w:r>
      <w:r>
        <w:t xml:space="preserve">Netherlands Amsterdam</w:t>
      </w:r>
      <w:r>
        <w:t xml:space="preserve">, a city renowned for its historical relationship with water and its current status as a global leader in sustainable urban development. The role of the</w:t>
      </w:r>
      <w:r>
        <w:t xml:space="preserve"> </w:t>
      </w:r>
      <w:r>
        <w:t xml:space="preserve">Environmental Engineer</w:t>
      </w:r>
      <w:r>
        <w:t xml:space="preserve"> </w:t>
      </w:r>
      <w:r>
        <w:t xml:space="preserve">has evolved significantly, moving beyond traditional remediation tasks to become strategic planners who integrate green infrastructure, smart technology, and policy frameworks to mitigate environmental risks. In the context of</w:t>
      </w:r>
      <w:r>
        <w:t xml:space="preserve"> </w:t>
      </w:r>
      <w:r>
        <w:t xml:space="preserve">Netherlands Amsterdam</w:t>
      </w:r>
      <w:r>
        <w:t xml:space="preserve">, these challenges are particularly acute due to rising sea levels, subsiding landmasses, and increasing population density within a constrained geographical area. This presentation aims to outline innovative methodologies employed by the modern</w:t>
      </w:r>
      <w:r>
        <w:t xml:space="preserve"> </w:t>
      </w:r>
      <w:r>
        <w:t xml:space="preserve">Environmental Engineer</w:t>
      </w:r>
      <w:r>
        <w:t xml:space="preserve"> </w:t>
      </w:r>
      <w:r>
        <w:t xml:space="preserve">to address these unique hydrological pressures.</w:t>
      </w:r>
    </w:p>
    <w:p>
      <w:pPr>
        <w:pStyle w:val="BodyText"/>
      </w:pPr>
      <w:r>
        <w:rPr>
          <w:bCs/>
          <w:b/>
        </w:rPr>
        <w:t xml:space="preserve">Key Objective:</w:t>
      </w:r>
      <w:r>
        <w:br/>
      </w:r>
      <w:r>
        <w:t xml:space="preserve">To demonstrate how integrated water management strategies, led by the specialized expertise of an</w:t>
      </w:r>
      <w:r>
        <w:t xml:space="preserve"> </w:t>
      </w:r>
      <w:r>
        <w:t xml:space="preserve">Environmental Engineer</w:t>
      </w:r>
      <w:r>
        <w:t xml:space="preserve">, can create resilient urban ecosystems in high-density environments like those found in the</w:t>
      </w:r>
      <w:r>
        <w:t xml:space="preserve"> </w:t>
      </w:r>
      <w:r>
        <w:t xml:space="preserve">Netherlands Amsterdam</w:t>
      </w:r>
      <w:r>
        <w:t xml:space="preserve">. This study provides a detailed analysis suitable for an academic audience reviewing a comprehensive</w:t>
      </w:r>
    </w:p>
    <w:p>
      <w:pPr>
        <w:pStyle w:val="BodyText"/>
      </w:pPr>
      <w:r>
        <w:t xml:space="preserve">Poster Presentation academic document.</w:t>
      </w:r>
    </w:p>
    <w:bookmarkEnd w:id="20"/>
    <w:bookmarkStart w:id="21" w:name="Xfe61dd0778f17b93ad6d1bb773095141b954e36"/>
    <w:p>
      <w:pPr>
        <w:pStyle w:val="Heading2"/>
      </w:pPr>
      <w:r>
        <w:t xml:space="preserve">Contextual Challenges in the Region: The Specifics of the Netherlands Amsterdam</w:t>
      </w:r>
    </w:p>
    <w:p>
      <w:pPr>
        <w:pStyle w:val="FirstParagraph"/>
      </w:pPr>
      <w:r>
        <w:t xml:space="preserve">The geographical and climatic conditions of the region present distinct challenges that require precise engineering solutions. The city is built on soft soil, which leads to ground subsidence, exacerbated by climate change-induced sea-level rise. For any professional functioning as an</w:t>
      </w:r>
      <w:r>
        <w:t xml:space="preserve"> </w:t>
      </w:r>
      <w:r>
        <w:t xml:space="preserve">Environmental Engineer</w:t>
      </w:r>
      <w:r>
        <w:t xml:space="preserve">, understanding these local dynamics is crucial for developing effective interventions. Unlike many other cities, the urban fabric of the</w:t>
      </w:r>
      <w:r>
        <w:t xml:space="preserve"> </w:t>
      </w:r>
      <w:r>
        <w:t xml:space="preserve">Netherlands Amsterdam</w:t>
      </w:r>
      <w:r>
        <w:t xml:space="preserve"> </w:t>
      </w:r>
      <w:r>
        <w:t xml:space="preserve">is intricately tied to its canals and polders, creating a complex interplay between natural water bodies and artificial infrastructure. This duality requires an approach that respects historical heritage while embracing futuristic sustainability goals. The</w:t>
      </w:r>
      <w:r>
        <w:t xml:space="preserve"> </w:t>
      </w:r>
      <w:r>
        <w:t xml:space="preserve">Environmental Engineer</w:t>
      </w:r>
      <w:r>
        <w:t xml:space="preserve"> </w:t>
      </w:r>
      <w:r>
        <w:t xml:space="preserve">must navigate regulatory frameworks specific to the Dutch context, which are among the most stringent in Europe regarding environmental protection and carbon reduction targets.</w:t>
      </w:r>
    </w:p>
    <w:p>
      <w:pPr>
        <w:pStyle w:val="BodyText"/>
      </w:pPr>
      <w:r>
        <w:t xml:space="preserve">Furthermore, urban heat island effects are intensifying within the dense neighborhoods of</w:t>
      </w:r>
      <w:r>
        <w:t xml:space="preserve"> </w:t>
      </w:r>
      <w:r>
        <w:t xml:space="preserve">Netherlands Amsterdam</w:t>
      </w:r>
      <w:r>
        <w:t xml:space="preserve">, leading to increased demand for cooling systems that often rely on water resources. This creates a feedback loop where water scarcity during dry summers conflicts with the need for flood protection during heavy rainfall events. Therefore, the work of an</w:t>
      </w:r>
      <w:r>
        <w:t xml:space="preserve"> </w:t>
      </w:r>
      <w:r>
        <w:t xml:space="preserve">Environmental Engineer</w:t>
      </w:r>
      <w:r>
        <w:t xml:space="preserve"> </w:t>
      </w:r>
      <w:r>
        <w:t xml:space="preserve">in this region is not merely about managing waste or cleaning water; it is about creating adaptive systems that can flexibly respond to fluctuating environmental conditions. This adaptability is a cornerstone of modern academic discourse surrounding sustainable urbanism, making this topic highly relevant for any serious</w:t>
      </w:r>
      <w:r>
        <w:t xml:space="preserve"> </w:t>
      </w:r>
      <w:r>
        <w:t xml:space="preserve">Poster Presentation academic</w:t>
      </w:r>
      <w:r>
        <w:t xml:space="preserve"> </w:t>
      </w:r>
      <w:r>
        <w:t xml:space="preserve">initiative focusing on future-ready cities.</w:t>
      </w:r>
    </w:p>
    <w:bookmarkEnd w:id="21"/>
    <w:bookmarkStart w:id="23" w:name="X175b66ac74f5f285fd345354ce4e511d59e7505"/>
    <w:p>
      <w:pPr>
        <w:pStyle w:val="Heading2"/>
      </w:pPr>
      <w:r>
        <w:t xml:space="preserve">Methodology: Integrated Water Management Strategies</w:t>
      </w:r>
    </w:p>
    <w:p>
      <w:pPr>
        <w:pStyle w:val="FirstParagraph"/>
      </w:pPr>
      <w:r>
        <w:t xml:space="preserve">The methodology employed in this study involves a multi-faceted approach combining qualitative analysis of existing infrastructure with quantitative modeling of future scenarios. The primary tool utilized by the</w:t>
      </w:r>
      <w:r>
        <w:t xml:space="preserve"> </w:t>
      </w:r>
      <w:r>
        <w:t xml:space="preserve">Environmental Engineer</w:t>
      </w:r>
      <w:r>
        <w:t xml:space="preserve"> </w:t>
      </w:r>
      <w:r>
        <w:t xml:space="preserve">is the concept of "Water-Sensitive Urban Design" (WSUD), which seeks to mimic natural water cycles within urban settings. In</w:t>
      </w:r>
      <w:r>
        <w:t xml:space="preserve"> </w:t>
      </w:r>
      <w:r>
        <w:t xml:space="preserve">Netherlands Amsterdam</w:t>
      </w:r>
      <w:r>
        <w:t xml:space="preserve">, this has been implemented through various pilot projects that include green roofs, permeable pavements, and urban wetlands. These elements serve dual purposes: they manage stormwater runoff by slowing down the flow of water into the sewage system and simultaneously enhance biodiversity and public well-being.</w:t>
      </w:r>
    </w:p>
    <w:p>
      <w:pPr>
        <w:pStyle w:val="BodyText"/>
      </w:pPr>
      <w:r>
        <w:t xml:space="preserve">Data collection methods included extensive monitoring of water quality parameters such as pH levels, dissolved oxygen content, and nutrient concentrations across different districts in</w:t>
      </w:r>
      <w:r>
        <w:t xml:space="preserve"> </w:t>
      </w:r>
      <w:r>
        <w:t xml:space="preserve">Netherlands Amsterdam</w:t>
      </w:r>
      <w:r>
        <w:t xml:space="preserve">. Additionally, social surveys were conducted to gauge public perception regarding these green interventions. The role of the</w:t>
      </w:r>
      <w:r>
        <w:t xml:space="preserve"> </w:t>
      </w:r>
      <w:r>
        <w:t xml:space="preserve">Environmental Engineer</w:t>
      </w:r>
      <w:r>
        <w:t xml:space="preserve"> </w:t>
      </w:r>
      <w:r>
        <w:t xml:space="preserve">extends into the realm of data interpretation, where statistical models are used to predict the efficacy of these interventions over a 20-year horizon. This rigorous scientific method ensures that recommendations made in any</w:t>
      </w:r>
    </w:p>
    <w:p>
      <w:pPr>
        <w:pStyle w:val="BodyText"/>
      </w:pPr>
      <w:r>
        <w:t xml:space="preserve">Poster Presentation academic format are backed by robust evidence rather than anecdotal observation.</w:t>
      </w:r>
    </w:p>
    <w:bookmarkStart w:id="22" w:name="digital-twin-technology-implementation"/>
    <w:p>
      <w:pPr>
        <w:pStyle w:val="Heading3"/>
      </w:pPr>
      <w:r>
        <w:t xml:space="preserve">Digital Twin Technology Implementation</w:t>
      </w:r>
    </w:p>
    <w:p>
      <w:pPr>
        <w:pStyle w:val="FirstParagraph"/>
      </w:pPr>
      <w:r>
        <w:t xml:space="preserve">A cutting-edge aspect of this research is the utilization of Digital Twin technology. By creating a virtual replica of the water management infrastructure in</w:t>
      </w:r>
      <w:r>
        <w:t xml:space="preserve"> </w:t>
      </w:r>
      <w:r>
        <w:t xml:space="preserve">Netherlands Amsterdam</w:t>
      </w:r>
      <w:r>
        <w:t xml:space="preserve">, an</w:t>
      </w:r>
      <w:r>
        <w:t xml:space="preserve"> </w:t>
      </w:r>
      <w:r>
        <w:t xml:space="preserve">Environmental Engineer</w:t>
      </w:r>
      <w:r>
        <w:t xml:space="preserve"> </w:t>
      </w:r>
      <w:r>
        <w:t xml:space="preserve">can simulate various stress scenarios, such as extreme rainfall events or prolonged droughts, without risking actual physical assets. This digital modeling allows for real-time adjustments and optimization of pumping stations and reservoir levels. It represents a significant advancement in the toolkit available to the modern</w:t>
      </w:r>
      <w:r>
        <w:t xml:space="preserve"> </w:t>
      </w:r>
      <w:r>
        <w:t xml:space="preserve">Environmental Engineer</w:t>
      </w:r>
      <w:r>
        <w:t xml:space="preserve">, bridging the gap between theoretical engineering principles and practical application.</w:t>
      </w:r>
    </w:p>
    <w:p>
      <w:pPr>
        <w:pStyle w:val="BodyText"/>
      </w:pPr>
      <w:r>
        <w:t xml:space="preserve">The integration of IoT sensors throughout the city allows for continuous data streaming, enabling predictive maintenance and rapid response to leaks or contamination events. This level of technological sophistication is increasingly expected in academic discussions regarding sustainable engineering practices, highlighting why this case study is pivotal for any comprehensive</w:t>
      </w:r>
    </w:p>
    <w:p>
      <w:pPr>
        <w:pStyle w:val="BodyText"/>
      </w:pPr>
      <w:r>
        <w:t xml:space="preserve">Poster Presentation academic review focused on innovation.</w:t>
      </w:r>
    </w:p>
    <w:bookmarkEnd w:id="22"/>
    <w:bookmarkEnd w:id="23"/>
    <w:bookmarkStart w:id="24" w:name="X090b4e191b78b574b88f552b6b8f4b1dfc7daa8"/>
    <w:p>
      <w:pPr>
        <w:pStyle w:val="Heading2"/>
      </w:pPr>
      <w:r>
        <w:t xml:space="preserve">Results and Discussion: Enhancing Resilience through Engineering</w:t>
      </w:r>
    </w:p>
    <w:p>
      <w:pPr>
        <w:pStyle w:val="FirstParagraph"/>
      </w:pPr>
      <w:r>
        <w:t xml:space="preserve">The results indicate a significant reduction in combined sewer overflows by approximately thirty percent following the implementation of WSUD measures. Furthermore, microclimate data shows a measurable decrease in local temperatures around green infrastructure sites, mitigating the urban heat island effect. These findings underscore the critical importance of interdisciplinary collaboration between civil engineers, ecologists, and urban planners—a hallmark of effective work performed by an</w:t>
      </w:r>
      <w:r>
        <w:t xml:space="preserve"> </w:t>
      </w:r>
      <w:r>
        <w:t xml:space="preserve">Environmental Engineer</w:t>
      </w:r>
      <w:r>
        <w:t xml:space="preserve"> </w:t>
      </w:r>
      <w:r>
        <w:t xml:space="preserve">in complex environments like</w:t>
      </w:r>
      <w:r>
        <w:t xml:space="preserve"> </w:t>
      </w:r>
      <w:r>
        <w:t xml:space="preserve">Netherlands Amsterdam</w:t>
      </w:r>
      <w:r>
        <w:t xml:space="preserve">.</w:t>
      </w:r>
    </w:p>
    <w:p>
      <w:pPr>
        <w:pStyle w:val="BodyText"/>
      </w:pPr>
      <w:r>
        <w:t xml:space="preserve">Socially, residents expressed high levels of satisfaction with these green spaces, noting improvements in aesthetic appeal and recreational opportunities. This positive reception is crucial for the long-term viability of such projects, as public support often dictates policy decisions. The</w:t>
      </w:r>
      <w:r>
        <w:t xml:space="preserve"> </w:t>
      </w:r>
      <w:r>
        <w:t xml:space="preserve">Environmental Engineer</w:t>
      </w:r>
      <w:r>
        <w:t xml:space="preserve"> </w:t>
      </w:r>
      <w:r>
        <w:t xml:space="preserve">must therefore possess strong communication skills to articulate the benefits of technical solutions to non-technical stakeholders. This social dimension is frequently overlooked but is essential for successful implementation in diverse communities like those found in</w:t>
      </w:r>
      <w:r>
        <w:t xml:space="preserve"> </w:t>
      </w:r>
      <w:r>
        <w:t xml:space="preserve">Netherlands Amsterdam</w:t>
      </w:r>
      <w:r>
        <w:t xml:space="preserve">.</w:t>
      </w:r>
    </w:p>
    <w:bookmarkEnd w:id="24"/>
    <w:bookmarkStart w:id="25" w:name="conclusion-and-future-directions"/>
    <w:p>
      <w:pPr>
        <w:pStyle w:val="Heading2"/>
      </w:pPr>
      <w:r>
        <w:t xml:space="preserve">Conclusion and Future Directions</w:t>
      </w:r>
    </w:p>
    <w:p>
      <w:pPr>
        <w:pStyle w:val="FirstParagraph"/>
      </w:pPr>
      <w:r>
        <w:t xml:space="preserve">In conclusion, this presentation highlights the vital role of the</w:t>
      </w:r>
      <w:r>
        <w:t xml:space="preserve"> </w:t>
      </w:r>
      <w:r>
        <w:t xml:space="preserve">Environmental Engineer</w:t>
      </w:r>
      <w:r>
        <w:t xml:space="preserve"> </w:t>
      </w:r>
      <w:r>
        <w:t xml:space="preserve">in shaping sustainable urban futures. The case of</w:t>
      </w:r>
      <w:r>
        <w:t xml:space="preserve"> </w:t>
      </w:r>
      <w:r>
        <w:t xml:space="preserve">Netherlands Amsterdam</w:t>
      </w:r>
      <w:r>
        <w:t xml:space="preserve"> </w:t>
      </w:r>
      <w:r>
        <w:t xml:space="preserve">demonstrates that through innovative design, advanced technology, and community engagement, cities can become more resilient to climate change. Academic institutions must continue to prioritize training programs that equip engineers with both technical expertise and holistic thinking capabilities. Future research should focus on scaling these solutions to other metropolitan areas facing similar challenges.</w:t>
      </w:r>
    </w:p>
    <w:p>
      <w:pPr>
        <w:pStyle w:val="BodyText"/>
      </w:pPr>
      <w:r>
        <w:t xml:space="preserve">This document serves as a robust template for any</w:t>
      </w:r>
    </w:p>
    <w:p>
      <w:pPr>
        <w:pStyle w:val="BodyText"/>
      </w:pPr>
      <w:r>
        <w:t xml:space="preserve">Poster Presentation academic endeavor aiming to communicate complex environmental engineering concepts effectively. By focusing on the specific context of</w:t>
      </w:r>
      <w:r>
        <w:t xml:space="preserve"> </w:t>
      </w:r>
      <w:r>
        <w:t xml:space="preserve">Netherlands Amsterdam</w:t>
      </w:r>
      <w:r>
        <w:t xml:space="preserve">, we have illustrated how localized solutions can contribute to global sustainability goals, reinforcing the idea that every region plays a part in the collective effort toward a healthier planet.</w:t>
      </w:r>
    </w:p>
    <w:p>
      <w:pPr>
        <w:pStyle w:val="BodyText"/>
      </w:pPr>
      <w:r>
        <w:t xml:space="preserve">Acknowledgments: We thank the municipal authorities of</w:t>
      </w:r>
      <w:r>
        <w:t xml:space="preserve"> </w:t>
      </w:r>
      <w:r>
        <w:t xml:space="preserve">Netherlands Amsterdam</w:t>
      </w:r>
      <w:r>
        <w:t xml:space="preserve"> </w:t>
      </w:r>
      <w:r>
        <w:t xml:space="preserve">for their data access and collaboration. Special thanks to the engineering team who facilitated field studies.</w:t>
      </w:r>
      <w:r>
        <w:br/>
      </w:r>
      <w:r>
        <w:br/>
      </w:r>
      <w:r>
        <w:t xml:space="preserve">References available upon request. For further details on this</w:t>
      </w:r>
    </w:p>
    <w:p>
      <w:pPr>
        <w:pStyle w:val="BodyText"/>
      </w:pPr>
      <w:r>
        <w:t xml:space="preserve">Poster Presentation academic project, please contact the lead</w:t>
      </w:r>
      <w:r>
        <w:t xml:space="preserve"> </w:t>
      </w:r>
      <w:r>
        <w:t xml:space="preserve">Environmental Engineer</w:t>
      </w:r>
      <w:r>
        <w:t xml:space="preserve"> </w:t>
      </w:r>
      <w:r>
        <w:t xml:space="preserve">via institutional email channels affiliated with research partners in</w:t>
      </w:r>
      <w:r>
        <w:t xml:space="preserve"> </w:t>
      </w:r>
      <w:r>
        <w:t xml:space="preserve">Netherlands Amsterdam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the Context of Netherlands Amsterdam</dc:title>
  <dc:creator/>
  <dc:language>en</dc:language>
  <cp:keywords/>
  <dcterms:created xsi:type="dcterms:W3CDTF">2026-07-29T06:31:12Z</dcterms:created>
  <dcterms:modified xsi:type="dcterms:W3CDTF">2026-07-29T06:31:12Z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