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Environmental</w:t>
      </w:r>
      <w:r>
        <w:t xml:space="preserve"> </w:t>
      </w:r>
      <w:r>
        <w:t xml:space="preserve">Engineering</w:t>
      </w:r>
      <w:r>
        <w:t xml:space="preserve"> </w:t>
      </w:r>
      <w:r>
        <w:t xml:space="preserve">Solutions</w:t>
      </w:r>
      <w:r>
        <w:t xml:space="preserve"> </w:t>
      </w:r>
      <w:r>
        <w:t xml:space="preserve">in</w:t>
      </w:r>
      <w:r>
        <w:t xml:space="preserve"> </w:t>
      </w:r>
      <w:r>
        <w:t xml:space="preserve">Russia</w:t>
      </w:r>
      <w:r>
        <w:t xml:space="preserve"> </w:t>
      </w:r>
      <w:r>
        <w:t xml:space="preserve">Moscow</w:t>
      </w:r>
    </w:p>
    <w:bookmarkStart w:id="20" w:name="Xb6c26c7f56caac0d1b6bd5d35ac3396b26c664d"/>
    <w:p>
      <w:pPr>
        <w:pStyle w:val="Heading1"/>
      </w:pPr>
      <w:r>
        <w:t xml:space="preserve">Bridging Industrial Heritage with Ecological Future: Advanced Environmental Engineering Strategies in Russia Moscow</w:t>
      </w:r>
    </w:p>
    <w:p>
      <w:pPr>
        <w:pStyle w:val="FirstParagraph"/>
      </w:pPr>
      <w:r>
        <w:t xml:space="preserve">A Comprehensive Analysis of Sustainable Urban Development, Remediation Technologies, and Circular Economy Implementation.</w:t>
      </w:r>
    </w:p>
    <w:bookmarkEnd w:id="20"/>
    <w:bookmarkStart w:id="21" w:name="acknowledgment-and-context"/>
    <w:p>
      <w:pPr>
        <w:pStyle w:val="Heading3"/>
      </w:pPr>
      <w:r>
        <w:t xml:space="preserve">Acknowledgment and Context</w:t>
      </w:r>
    </w:p>
    <w:p>
      <w:pPr>
        <w:pStyle w:val="FirstParagraph"/>
      </w:pPr>
      <w:r>
        <w:t xml:space="preserve">This</w:t>
      </w:r>
      <w:r>
        <w:t xml:space="preserve"> </w:t>
      </w:r>
      <w:r>
        <w:rPr>
          <w:bCs/>
          <w:b/>
        </w:rPr>
        <w:t xml:space="preserve">Poster Presentation academic</w:t>
      </w:r>
      <w:r>
        <w:t xml:space="preserve"> </w:t>
      </w:r>
      <w:r>
        <w:t xml:space="preserve">document has been meticulously adapted to reflect the specific geographical, industrial, and regulatory landscape of</w:t>
      </w:r>
      <w:r>
        <w:t xml:space="preserve"> </w:t>
      </w:r>
      <w:r>
        <w:rPr>
          <w:bCs/>
          <w:b/>
        </w:rPr>
        <w:t xml:space="preserve">Russia Moscow</w:t>
      </w:r>
      <w:r>
        <w:t xml:space="preserve">. It serves as a scholarly reference for environmental engineers, urban planners, and policymakers addressing the unique ecological challenges faced by one of the world’s most densely populated metropolitan areas.</w:t>
      </w:r>
    </w:p>
    <w:bookmarkEnd w:id="21"/>
    <w:bookmarkStart w:id="22" w:name="Xf37eb6841a692e339fd044745e23753a41ba4c0"/>
    <w:p>
      <w:pPr>
        <w:pStyle w:val="Heading2"/>
      </w:pPr>
      <w:r>
        <w:t xml:space="preserve">1. Introduction to Environmental Engineering in Russia Moscow</w:t>
      </w:r>
    </w:p>
    <w:p>
      <w:pPr>
        <w:pStyle w:val="FirstParagraph"/>
      </w:pPr>
      <w:r>
        <w:t xml:space="preserve">As one of the largest megacities globally,</w:t>
      </w:r>
      <w:r>
        <w:t xml:space="preserve"> </w:t>
      </w:r>
      <w:r>
        <w:rPr>
          <w:bCs/>
          <w:b/>
        </w:rPr>
        <w:t xml:space="preserve">Russia Moscow</w:t>
      </w:r>
      <w:r>
        <w:t xml:space="preserve"> </w:t>
      </w:r>
      <w:r>
        <w:t xml:space="preserve">stands at a critical juncture where historical industrial infrastructure meets modern ecological imperatives. The primary objective of this presentation is to examine the evolving role of the</w:t>
      </w:r>
      <w:r>
        <w:t xml:space="preserve"> </w:t>
      </w:r>
      <w:r>
        <w:rPr>
          <w:bCs/>
          <w:b/>
        </w:rPr>
        <w:t xml:space="preserve">Environmental Engineer</w:t>
      </w:r>
      <w:r>
        <w:t xml:space="preserve"> </w:t>
      </w:r>
      <w:r>
        <w:t xml:space="preserve">in navigating the complex interplay between rapid urbanization, legacy industrial pollution, and stringent new sustainability mandates. Unlike typical metropolitan challenges,</w:t>
      </w:r>
      <w:r>
        <w:t xml:space="preserve"> </w:t>
      </w:r>
      <w:r>
        <w:rPr>
          <w:bCs/>
          <w:b/>
        </w:rPr>
        <w:t xml:space="preserve">Russia Moscow</w:t>
      </w:r>
      <w:r>
        <w:t xml:space="preserve"> </w:t>
      </w:r>
      <w:r>
        <w:t xml:space="preserve">presents unique hydrological complexities due to its position on the Moskva River basin and a heavy reliance on centralized municipal systems that require massive technological upgrades.</w:t>
      </w:r>
    </w:p>
    <w:p>
      <w:pPr>
        <w:pStyle w:val="BodyText"/>
      </w:pPr>
      <w:r>
        <w:t xml:space="preserve">The scope of this study covers three primary domains: air quality optimization within dense urban canyons, advanced wastewater treatment technologies tailored for high-volume industrial discharge, and the strategic remediation of post-industrial brownfield sites. By focusing on</w:t>
      </w:r>
      <w:r>
        <w:t xml:space="preserve"> </w:t>
      </w:r>
      <w:r>
        <w:rPr>
          <w:bCs/>
          <w:b/>
        </w:rPr>
        <w:t xml:space="preserve">Russia Moscow</w:t>
      </w:r>
      <w:r>
        <w:t xml:space="preserve">, we provide a replicable model for other northern hemisphere megacities grappling with similar climatic and infrastructural conditions.</w:t>
      </w:r>
    </w:p>
    <w:bookmarkEnd w:id="22"/>
    <w:bookmarkStart w:id="23" w:name="X0683827c12f038eeaf7c39aff654286142d9707"/>
    <w:p>
      <w:pPr>
        <w:pStyle w:val="Heading2"/>
      </w:pPr>
      <w:r>
        <w:t xml:space="preserve">2. Air Quality Management and Atmospheric Remediation</w:t>
      </w:r>
    </w:p>
    <w:p>
      <w:pPr>
        <w:pStyle w:val="FirstParagraph"/>
      </w:pPr>
      <w:r>
        <w:t xml:space="preserve">The atmospheric environment of</w:t>
      </w:r>
      <w:r>
        <w:t xml:space="preserve"> </w:t>
      </w:r>
      <w:r>
        <w:rPr>
          <w:bCs/>
          <w:b/>
        </w:rPr>
        <w:t xml:space="preserve">Russia Moscow</w:t>
      </w:r>
      <w:r>
        <w:t xml:space="preserve"> </w:t>
      </w:r>
      <w:r>
        <w:t xml:space="preserve">faces significant pressure from vehicular emissions, district heating systems, and localized industrial output. The role of the</w:t>
      </w:r>
      <w:r>
        <w:t xml:space="preserve"> </w:t>
      </w:r>
      <w:r>
        <w:rPr>
          <w:bCs/>
          <w:b/>
        </w:rPr>
        <w:t xml:space="preserve">Environmental Engineer</w:t>
      </w:r>
      <w:r>
        <w:t xml:space="preserve"> </w:t>
      </w:r>
      <w:r>
        <w:t xml:space="preserve">is pivotal in developing multi-tiered air quality management strategies.</w:t>
      </w:r>
    </w:p>
    <w:p>
      <w:pPr>
        <w:numPr>
          <w:ilvl w:val="0"/>
          <w:numId w:val="1001"/>
        </w:numPr>
        <w:pStyle w:val="Compact"/>
      </w:pPr>
      <w:r>
        <w:rPr>
          <w:bCs/>
          <w:b/>
        </w:rPr>
        <w:t xml:space="preserve">District Heating Transition:</w:t>
      </w:r>
      <w:r>
        <w:t xml:space="preserve"> </w:t>
      </w:r>
      <w:r>
        <w:t xml:space="preserve">A major focus for modern engineering in</w:t>
      </w:r>
      <w:r>
        <w:t xml:space="preserve"> </w:t>
      </w:r>
      <w:r>
        <w:rPr>
          <w:bCs/>
          <w:b/>
        </w:rPr>
        <w:t xml:space="preserve">Russia Moscow</w:t>
      </w:r>
      <w:r>
        <w:t xml:space="preserve"> </w:t>
      </w:r>
      <w:r>
        <w:t xml:space="preserve">is the transition from coal-based heating to natural gas and renewable biomass. Engineers are currently designing hybrid systems that integrate heat recovery technologies to minimize particulate matter (PM2.5 and PM10) emissions during the harsh winter months.</w:t>
      </w:r>
    </w:p>
    <w:p>
      <w:pPr>
        <w:numPr>
          <w:ilvl w:val="0"/>
          <w:numId w:val="1001"/>
        </w:numPr>
        <w:pStyle w:val="Compact"/>
      </w:pPr>
      <w:r>
        <w:rPr>
          <w:bCs/>
          <w:b/>
        </w:rPr>
        <w:t xml:space="preserve">Vehicular Emission Controls:</w:t>
      </w:r>
      <w:r>
        <w:t xml:space="preserve"> </w:t>
      </w:r>
      <w:r>
        <w:t xml:space="preserve">With millions of vehicles navigating the city daily, engineers are implementing smart traffic flow algorithms combined with real-time air quality sensors. These systems allow for dynamic rerouting to prevent pollution concentration in residential areas.</w:t>
      </w:r>
    </w:p>
    <w:bookmarkEnd w:id="23"/>
    <w:bookmarkStart w:id="24" w:name="X735f5b5f6e5c58e6ceaedf7ef026a0f353ed9f7"/>
    <w:p>
      <w:pPr>
        <w:pStyle w:val="Heading2"/>
      </w:pPr>
      <w:r>
        <w:t xml:space="preserve">3. Water Resources and Wastewater Infrastructure</w:t>
      </w:r>
    </w:p>
    <w:p>
      <w:pPr>
        <w:pStyle w:val="FirstParagraph"/>
      </w:pPr>
      <w:r>
        <w:t xml:space="preserve">The protection of water resources is paramount for the sustainability of</w:t>
      </w:r>
      <w:r>
        <w:t xml:space="preserve"> </w:t>
      </w:r>
      <w:r>
        <w:rPr>
          <w:bCs/>
          <w:b/>
        </w:rPr>
        <w:t xml:space="preserve">Russia Moscow</w:t>
      </w:r>
      <w:r>
        <w:t xml:space="preserve">. The city’s wastewater infrastructure, much of which dates back several decades, requires sophisticated intervention to meet contemporary European and Russian Federation standards.</w:t>
      </w:r>
    </w:p>
    <w:p>
      <w:pPr>
        <w:numPr>
          <w:ilvl w:val="0"/>
          <w:numId w:val="1002"/>
        </w:numPr>
        <w:pStyle w:val="Compact"/>
      </w:pPr>
      <w:r>
        <w:t xml:space="preserve">Advanced Oxidation Processes (AOPs): Engineers are deploying AOPs to treat pharmaceutical residues and microplastics that standard biological treatment plants often fail to remove. This is critical for the preservation of the Moskva River ecosystem.</w:t>
      </w:r>
    </w:p>
    <w:p>
      <w:pPr>
        <w:numPr>
          <w:ilvl w:val="0"/>
          <w:numId w:val="1002"/>
        </w:numPr>
        <w:pStyle w:val="Compact"/>
      </w:pPr>
      <w:r>
        <w:t xml:space="preserve">Industrial Pre-Treatment Mandates: Strict engineering protocols are being enforced on industrial zones surrounding</w:t>
      </w:r>
      <w:r>
        <w:t xml:space="preserve"> </w:t>
      </w:r>
      <w:r>
        <w:rPr>
          <w:bCs/>
          <w:b/>
        </w:rPr>
        <w:t xml:space="preserve">Russia Moscow</w:t>
      </w:r>
      <w:r>
        <w:t xml:space="preserve">. Environmental engineers design closed-loop water systems for factories, ensuring that hazardous materials are neutralized before any discharge occurs.</w:t>
      </w:r>
    </w:p>
    <w:bookmarkEnd w:id="24"/>
    <w:bookmarkStart w:id="25" w:name="X9327f41d9b1a5e5530915054e817b88368b571f"/>
    <w:p>
      <w:pPr>
        <w:pStyle w:val="Heading2"/>
      </w:pPr>
      <w:r>
        <w:t xml:space="preserve">4. Soil Remediation and Brownfield Regeneration</w:t>
      </w:r>
    </w:p>
    <w:p>
      <w:pPr>
        <w:pStyle w:val="FirstParagraph"/>
      </w:pPr>
      <w:r>
        <w:t xml:space="preserve">A defining feature of the modern environmental engineering landscape in</w:t>
      </w:r>
      <w:r>
        <w:t xml:space="preserve"> </w:t>
      </w:r>
      <w:r>
        <w:rPr>
          <w:bCs/>
          <w:b/>
        </w:rPr>
        <w:t xml:space="preserve">Russia Moscow</w:t>
      </w:r>
      <w:r>
        <w:t xml:space="preserve"> </w:t>
      </w:r>
      <w:r>
        <w:t xml:space="preserve">is the regeneration of former industrial zones (brownfields) into residential or commercial spaces. This process requires intensive soil remediation techniques.</w:t>
      </w:r>
    </w:p>
    <w:p>
      <w:pPr>
        <w:numPr>
          <w:ilvl w:val="0"/>
          <w:numId w:val="1003"/>
        </w:numPr>
        <w:pStyle w:val="Compact"/>
      </w:pPr>
      <w:r>
        <w:t xml:space="preserve">Bioremediation Strategies: Utilizing indigenous microbial populations to break down hydrocarbon contaminants in soils affected by old oil storage facilities and heavy manufacturing plants.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Environmental Engineering Solutions in Russia Moscow</dc:title>
  <dc:creator/>
  <dc:language>en</dc:language>
  <cp:keywords/>
  <dcterms:created xsi:type="dcterms:W3CDTF">2026-07-29T12:24:16Z</dcterms:created>
  <dcterms:modified xsi:type="dcterms:W3CDTF">2026-07-29T12:24:16Z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