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Poster</w:t>
      </w:r>
      <w:r>
        <w:t xml:space="preserve"> </w:t>
      </w:r>
      <w:r>
        <w:t xml:space="preserve">Presentation</w:t>
      </w:r>
      <w:r>
        <w:t xml:space="preserve"> </w:t>
      </w:r>
      <w:r>
        <w:t xml:space="preserve">Academic</w:t>
      </w:r>
      <w:r>
        <w:t xml:space="preserve"> </w:t>
      </w:r>
      <w:r>
        <w:t xml:space="preserve">Document</w:t>
      </w:r>
    </w:p>
    <w:bookmarkStart w:id="21" w:name="the-auteur-theory-in-a-globalized-era"/>
    <w:p>
      <w:pPr>
        <w:pStyle w:val="Heading1"/>
      </w:pPr>
      <w:r>
        <w:t xml:space="preserve">The Auteur Theory in a Globalized Era</w:t>
      </w:r>
    </w:p>
    <w:bookmarkStart w:id="20" w:name="X6cbd9119f6404ad2295315192fe51c309fe9561"/>
    <w:p>
      <w:pPr>
        <w:pStyle w:val="Heading2"/>
      </w:pPr>
      <w:r>
        <w:t xml:space="preserve">An Analysis of the Modern Film Director’s Role within the Canadian and Montreal Cinematic Landscape</w:t>
      </w:r>
    </w:p>
    <w:p>
      <w:pPr>
        <w:pStyle w:val="FirstParagraph"/>
      </w:pPr>
      <w:r>
        <w:rPr>
          <w:bCs/>
          <w:b/>
        </w:rPr>
        <w:t xml:space="preserve">Presentation Format:</w:t>
      </w:r>
      <w:r>
        <w:t xml:space="preserve"> </w:t>
      </w:r>
      <w:r>
        <w:t xml:space="preserve">Academic Poster Session</w:t>
      </w:r>
      <w:r>
        <w:br/>
      </w:r>
      <w:r>
        <w:rPr>
          <w:bCs/>
          <w:b/>
        </w:rPr>
        <w:t xml:space="preserve">Distribution Area:</w:t>
      </w:r>
      <w:r>
        <w:t xml:space="preserve"> </w:t>
      </w:r>
      <w:r>
        <w:t xml:space="preserve">Canada &amp; Montreal Cultural Institutions</w:t>
      </w:r>
    </w:p>
    <w:bookmarkEnd w:id="20"/>
    <w:bookmarkEnd w:id="21"/>
    <w:bookmarkStart w:id="22" w:name="abstract"/>
    <w:p>
      <w:pPr>
        <w:pStyle w:val="Heading3"/>
      </w:pPr>
      <w:r>
        <w:t xml:space="preserve">Abstract</w:t>
      </w:r>
    </w:p>
    <w:p>
      <w:pPr>
        <w:pStyle w:val="FirstParagraph"/>
      </w:pPr>
      <w:r>
        <w:t xml:space="preserve">This academic poster presentation explores the evolving identity and cultural significance of the film director in contemporary cinema, with a specific focus on the vibrant artistic ecosystem of Montreal, Quebec. By examining the intersection of auteur theory, state-sponsored funding models in Canada, and local linguistic identities, this document elucidates how modern directors navigate creative autonomy within structural constraints. The analysis highlights Montreal not merely as a production hub for Hollywood blockbusters due to tax incentives, but as a distinct cultural fortress preserving the French-Canadian cinematic voice. Through case studies of prominent regional directors and an examination of institutional support from bodies such as Telefilm Canada and the Société de développement des entreprises culturelles (SODEC), this study argues that the modern film director in Montreal acts as both a storyteller and a cultural diplomat.</w:t>
      </w:r>
    </w:p>
    <w:bookmarkEnd w:id="22"/>
    <w:bookmarkStart w:id="24" w:name="introduction"/>
    <w:bookmarkStart w:id="23" w:name="X36dfa6404fb0e24df8cc4048a37bd4fad48c7bc"/>
    <w:p>
      <w:pPr>
        <w:pStyle w:val="Heading2"/>
      </w:pPr>
      <w:r>
        <w:t xml:space="preserve">1. Introduction: The Director as Cultural Architect</w:t>
      </w:r>
    </w:p>
    <w:p>
      <w:pPr>
        <w:pStyle w:val="FirstParagraph"/>
      </w:pPr>
      <w:r>
        <w:t xml:space="preserve">In traditional cinematic theory, the "director" is often viewed through the lens of Andre Bazin’s auteur theory—the idea that the director is the primary author of a film. However, in today’s highly collaborative and technologically driven environment, this definition requires nuanced adaptation. This poster presentation posits that in specific geographic and cultural contexts, such as Montreal within Canada, the role of the film director transcends mere technical direction. The director becomes a</w:t>
      </w:r>
      <w:r>
        <w:t xml:space="preserve"> </w:t>
      </w:r>
      <w:r>
        <w:rPr>
          <w:bCs/>
          <w:b/>
        </w:rPr>
        <w:t xml:space="preserve">cultural architect</w:t>
      </w:r>
      <w:r>
        <w:t xml:space="preserve">, responsible for maintaining linguistic heritage, navigating complex funding landscapes, and asserting artistic identity against global homogenization.</w:t>
      </w:r>
    </w:p>
    <w:p>
      <w:pPr>
        <w:pStyle w:val="BodyText"/>
      </w:pPr>
      <w:r>
        <w:t xml:space="preserve">The context of this study is critical. Canada operates under unique federal policies regarding cultural sovereignty. Montreal, as the second-largest French-speaking city in the world after Paris, stands at a precarious yet powerful intersection of North American commercial cinema and distinct Francophone artistic expression. Therefore, understanding the modern film director requires an analysis of these dual pressures.</w:t>
      </w:r>
    </w:p>
    <w:bookmarkEnd w:id="23"/>
    <w:bookmarkEnd w:id="24"/>
    <w:bookmarkStart w:id="26" w:name="theoretical-framework"/>
    <w:bookmarkStart w:id="25" w:name="X27d17092512ecd9aa56a1b455d3312e8e16c69d"/>
    <w:p>
      <w:pPr>
        <w:pStyle w:val="Heading2"/>
      </w:pPr>
      <w:r>
        <w:t xml:space="preserve">2. Theoretical Framework: Auteurism vs. Industrial Constraints</w:t>
      </w:r>
    </w:p>
    <w:p>
      <w:pPr>
        <w:pStyle w:val="FirstParagraph"/>
      </w:pPr>
      <w:r>
        <w:t xml:space="preserve">To analyze the efficacy and influence of a film director in this specific region, we must look at two competing forces:</w:t>
      </w:r>
    </w:p>
    <w:p>
      <w:pPr>
        <w:numPr>
          <w:ilvl w:val="0"/>
          <w:numId w:val="1001"/>
        </w:numPr>
        <w:pStyle w:val="Compact"/>
      </w:pPr>
      <w:r>
        <w:rPr>
          <w:bCs/>
          <w:b/>
        </w:rPr>
        <w:t xml:space="preserve">The Auteur Ideal:</w:t>
      </w:r>
      <w:r>
        <w:t xml:space="preserve"> </w:t>
      </w:r>
      <w:r>
        <w:t xml:space="preserve">Historically rooted in French and European cinema, this perspective privileges individual vision. In Montreal, directors like Denys Arcand or Xavier Dolan are celebrated not just for their narratives but for their distinct stylistic signatures that challenge mainstream conventions.</w:t>
      </w:r>
    </w:p>
    <w:p>
      <w:pPr>
        <w:numPr>
          <w:ilvl w:val="0"/>
          <w:numId w:val="1001"/>
        </w:numPr>
        <w:pStyle w:val="Compact"/>
      </w:pPr>
      <w:r>
        <w:rPr>
          <w:bCs/>
          <w:b/>
        </w:rPr>
        <w:t xml:space="preserve">The Industrial Reality:</w:t>
      </w:r>
      <w:r>
        <w:t xml:space="preserve"> </w:t>
      </w:r>
      <w:r>
        <w:t xml:space="preserve">Unlike Hollywood’s pure market-driven model, the Canadian film industry relies heavily on public funding. The National Film Board (NFB), Telefilm Canada, and provincial bodies like SODEC impose regulatory frameworks. While these funds provide essential financial stability, they often come with cultural mandates that influence the director’s creative choices.</w:t>
      </w:r>
    </w:p>
    <w:p>
      <w:pPr>
        <w:pStyle w:val="FirstParagraph"/>
      </w:pPr>
      <w:r>
        <w:t xml:space="preserve">This tension creates a unique breed of director in Montreal—one who must balance artistic integrity with cultural policy requirements. This poster argues that this negotiation process is central to the identity of the contemporary Canadian film director.</w:t>
      </w:r>
    </w:p>
    <w:bookmarkEnd w:id="25"/>
    <w:bookmarkEnd w:id="26"/>
    <w:bookmarkStart w:id="30" w:name="montreal-context"/>
    <w:bookmarkStart w:id="29" w:name="Xc400271debf0a1d74fec9883981a1ba0888454d"/>
    <w:p>
      <w:pPr>
        <w:pStyle w:val="Heading2"/>
      </w:pPr>
      <w:r>
        <w:t xml:space="preserve">3. The Montreal Context: A Unique Cinematic Ecosystem</w:t>
      </w:r>
    </w:p>
    <w:p>
      <w:pPr>
        <w:pStyle w:val="FirstParagraph"/>
      </w:pPr>
      <w:r>
        <w:t xml:space="preserve">Montreal has established itself as a dual-purpose destination for cinema. On one hand, its financial incentives attract international productions, turning the city into a "North Hollywood." However, this aspect of the industry often sidelines local directors in favor of external talent. The core argument of this presentation focuses on the</w:t>
      </w:r>
      <w:r>
        <w:t xml:space="preserve"> </w:t>
      </w:r>
      <w:r>
        <w:rPr>
          <w:bCs/>
          <w:b/>
        </w:rPr>
        <w:t xml:space="preserve">local director</w:t>
      </w:r>
      <w:r>
        <w:t xml:space="preserve">.</w:t>
      </w:r>
    </w:p>
    <w:bookmarkStart w:id="27" w:name="Xe74d2978d2e5a028588205e5bf08af53164dea3"/>
    <w:p>
      <w:pPr>
        <w:pStyle w:val="Heading3"/>
      </w:pPr>
      <w:r>
        <w:t xml:space="preserve">3.1 Linguistic Identity and Cultural Preservation</w:t>
      </w:r>
    </w:p>
    <w:p>
      <w:pPr>
        <w:pStyle w:val="FirstParagraph"/>
      </w:pPr>
      <w:r>
        <w:t xml:space="preserve">In Quebec, language is a primary marker of identity. For a film director working in Montreal, directing in French is not merely a practical choice but an act of cultural preservation. The poster highlights how directors utilize specific dialects, cultural references, and social critiques unique to the Quebecois experience to create works that resonate deeply within Canada while seeking international festival recognition.</w:t>
      </w:r>
    </w:p>
    <w:bookmarkEnd w:id="27"/>
    <w:bookmarkStart w:id="28" w:name="institutional-support-systems"/>
    <w:p>
      <w:pPr>
        <w:pStyle w:val="Heading3"/>
      </w:pPr>
      <w:r>
        <w:t xml:space="preserve">3.2 Institutional Support Systems</w:t>
      </w:r>
    </w:p>
    <w:p>
      <w:pPr>
        <w:pStyle w:val="FirstParagraph"/>
      </w:pPr>
      <w:r>
        <w:t xml:space="preserve">The role of the director is facilitated by robust support structures in Montreal. The presence of institutions like the Université du Québec à Montréal (UQAM) and specialized film schools ensures a continuous pipeline of trained directors who are academically grounded in both theory and practice. This educational infrastructure fosters a community where directors can collaborate, critique, and innovate within a supportive peer network.</w:t>
      </w:r>
    </w:p>
    <w:bookmarkEnd w:id="28"/>
    <w:bookmarkEnd w:id="29"/>
    <w:bookmarkEnd w:id="30"/>
    <w:bookmarkStart w:id="32" w:name="case-studies"/>
    <w:bookmarkStart w:id="31" w:name="X5072cf6dcb52436b0123942c76268b27e8bcb2d"/>
    <w:p>
      <w:pPr>
        <w:pStyle w:val="Heading2"/>
      </w:pPr>
      <w:r>
        <w:t xml:space="preserve">4. Case Studies: Directors as Agents of Change</w:t>
      </w:r>
    </w:p>
    <w:p>
      <w:pPr>
        <w:pStyle w:val="FirstParagraph"/>
      </w:pPr>
      <w:r>
        <w:t xml:space="preserve">To illustrate these concepts, this poster presents brief profiles of three influential directors whose work exemplifies the negotiation between art and industry in Canada:</w:t>
      </w:r>
    </w:p>
    <w:p>
      <w:pPr>
        <w:numPr>
          <w:ilvl w:val="0"/>
          <w:numId w:val="1002"/>
        </w:numPr>
        <w:pStyle w:val="Compact"/>
      </w:pPr>
      <w:r>
        <w:rPr>
          <w:bCs/>
          <w:b/>
        </w:rPr>
        <w:t xml:space="preserve">Xavier Dolan:</w:t>
      </w:r>
      <w:r>
        <w:t xml:space="preserve"> </w:t>
      </w:r>
      <w:r>
        <w:t xml:space="preserve">Representing the new generation, Dolan’s rise demonstrates how digital technology and social media have empowered young Montreal directors to bypass traditional gatekeepers. His films often explore marginalized identities, pushing the boundaries of what Canadian cinema is allowed to discuss.</w:t>
      </w:r>
    </w:p>
    <w:p>
      <w:pPr>
        <w:numPr>
          <w:ilvl w:val="0"/>
          <w:numId w:val="1002"/>
        </w:numPr>
        <w:pStyle w:val="Compact"/>
      </w:pPr>
      <w:r>
        <w:rPr>
          <w:bCs/>
          <w:b/>
        </w:rPr>
        <w:t xml:space="preserve">Denys Arcand:</w:t>
      </w:r>
      <w:r>
        <w:t xml:space="preserve"> </w:t>
      </w:r>
      <w:r>
        <w:t xml:space="preserve">A veteran figure whose career spans decades. Arcand’s work illustrates the long-term impact of directorial consistency on cultural discourse. His international success proves that locally rooted stories from Montreal can achieve global relevance without sacrificing their Canadian essence.</w:t>
      </w:r>
    </w:p>
    <w:p>
      <w:pPr>
        <w:numPr>
          <w:ilvl w:val="0"/>
          <w:numId w:val="1002"/>
        </w:numPr>
        <w:pStyle w:val="Compact"/>
      </w:pPr>
      <w:r>
        <w:rPr>
          <w:bCs/>
          <w:b/>
        </w:rPr>
        <w:t xml:space="preserve">Khalil Sathar:</w:t>
      </w:r>
      <w:r>
        <w:t xml:space="preserve"> </w:t>
      </w:r>
      <w:r>
        <w:t xml:space="preserve">Representing the multicultural evolution of Montreal cinema, Sathar’s work highlights the expanding definition of "Montreal director" to include diverse immigrant narratives. This reflects the changing demographic landscape of Canada and challenges traditional notions of Québécois identity.</w:t>
      </w:r>
    </w:p>
    <w:bookmarkEnd w:id="31"/>
    <w:bookmarkEnd w:id="32"/>
    <w:bookmarkStart w:id="34" w:name="discussion"/>
    <w:bookmarkStart w:id="33" w:name="Xf25654b3b7b094464c293aa4ad35692a04ebca1"/>
    <w:p>
      <w:pPr>
        <w:pStyle w:val="Heading2"/>
      </w:pPr>
      <w:r>
        <w:t xml:space="preserve">5. Discussion: The Future of Direction in a Digital Age</w:t>
      </w:r>
    </w:p>
    <w:p>
      <w:pPr>
        <w:pStyle w:val="FirstParagraph"/>
      </w:pPr>
      <w:r>
        <w:t xml:space="preserve">The poster concludes by addressing the future trajectory of film direction in Montreal and Canada more broadly. With the rise of streaming platforms, the traditional distribution model is fracturing. For directors, this presents both opportunities and threats.</w:t>
      </w:r>
    </w:p>
    <w:p>
      <w:pPr>
        <w:pStyle w:val="BodyText"/>
      </w:pPr>
      <w:r>
        <w:rPr>
          <w:bCs/>
          <w:b/>
        </w:rPr>
        <w:t xml:space="preserve">Opportunities:</w:t>
      </w:r>
      <w:r>
        <w:t xml:space="preserve"> </w:t>
      </w:r>
      <w:r>
        <w:t xml:space="preserve">Direct-to-consumer models allow directors to reach niche audiences interested specifically in Canadian stories without needing mass-market appeal.</w:t>
      </w:r>
    </w:p>
    <w:p>
      <w:pPr>
        <w:pStyle w:val="BodyText"/>
      </w:pPr>
      <w:r>
        <w:rPr>
          <w:bCs/>
          <w:b/>
        </w:rPr>
        <w:t xml:space="preserve">Threats:</w:t>
      </w:r>
    </w:p>
    <w:p>
      <w:pPr>
        <w:pStyle w:val="BodyText"/>
      </w:pPr>
      <w:r>
        <w:t xml:space="preserve">The discussion emphasizes that while technology changes tools, it does not eliminate the need for strong directorial vision. In fact, in a crowded digital landscape, distinct cultural identity—rooted deeply in places like Montreal—becomes even more valuable as a differentiator.</w:t>
      </w:r>
    </w:p>
    <w:bookmarkEnd w:id="33"/>
    <w:bookmarkEnd w:id="34"/>
    <w:bookmarkStart w:id="35" w:name="conclusion"/>
    <w:p>
      <w:pPr>
        <w:pStyle w:val="Heading2"/>
      </w:pPr>
      <w:r>
        <w:t xml:space="preserve">6. Conclusion</w:t>
      </w:r>
    </w:p>
    <w:p>
      <w:pPr>
        <w:pStyle w:val="FirstParagraph"/>
      </w:pPr>
      <w:r>
        <w:t xml:space="preserve">This academic poster presentation asserts that the film director in Canada, particularly within the Montreal context, occupies a pivotal role in shaping national identity and cultural dialogue. They are not merely technicians of light and shadow but are vital participants in preserving linguistic heritage and exploring social realities. The interplay between state funding, local culture, and global market pressures defines their working conditions.</w:t>
      </w:r>
    </w:p>
    <w:p>
      <w:pPr>
        <w:pStyle w:val="BodyText"/>
      </w:pPr>
      <w:r>
        <w:t xml:space="preserve">As Montreal continues to evolve as a center for both commercial production and artistic innovation, its directors remain the guardians of its cinematic soul. Future research should focus on how emerging technologies like virtual production might further empower or constrain these cultural narratives.</w:t>
      </w:r>
    </w:p>
    <w:bookmarkEnd w:id="35"/>
    <w:bookmarkStart w:id="37" w:name="references"/>
    <w:bookmarkStart w:id="36" w:name="selected-references"/>
    <w:p>
      <w:pPr>
        <w:pStyle w:val="Heading2"/>
      </w:pPr>
      <w:r>
        <w:t xml:space="preserve">7. Selected References</w:t>
      </w:r>
    </w:p>
    <w:p>
      <w:pPr>
        <w:numPr>
          <w:ilvl w:val="0"/>
          <w:numId w:val="1003"/>
        </w:numPr>
        <w:pStyle w:val="Compact"/>
      </w:pPr>
      <w:r>
        <w:t xml:space="preserve">Bazin, A. (1967).</w:t>
      </w:r>
      <w:r>
        <w:t xml:space="preserve"> </w:t>
      </w:r>
      <w:r>
        <w:rPr>
          <w:iCs/>
          <w:i/>
        </w:rPr>
        <w:t xml:space="preserve">What is Cinema? Vol. 1.</w:t>
      </w:r>
      <w:r>
        <w:t xml:space="preserve"> </w:t>
      </w:r>
      <w:r>
        <w:t xml:space="preserve">University of California Press.</w:t>
      </w:r>
    </w:p>
    <w:p>
      <w:pPr>
        <w:numPr>
          <w:ilvl w:val="0"/>
          <w:numId w:val="1003"/>
        </w:numPr>
        <w:pStyle w:val="Compact"/>
      </w:pPr>
      <w:r>
        <w:t xml:space="preserve">Filion, L., &amp; Bechard, M.-P. (2010). The Quebec Cinema Book: An Introduction to the History and Practice of a Distinctive National Cinematic Tradition. In</w:t>
      </w:r>
      <w:r>
        <w:t xml:space="preserve"> </w:t>
      </w:r>
      <w:r>
        <w:rPr>
          <w:iCs/>
          <w:i/>
        </w:rPr>
        <w:t xml:space="preserve">Cinema Journal</w:t>
      </w:r>
      <w:r>
        <w:t xml:space="preserve">.</w:t>
      </w:r>
    </w:p>
    <w:p>
      <w:pPr>
        <w:numPr>
          <w:ilvl w:val="0"/>
          <w:numId w:val="1003"/>
        </w:numPr>
        <w:pStyle w:val="Compact"/>
      </w:pPr>
      <w:r>
        <w:t xml:space="preserve">NFB (National Film Board of Canada). (2023). "Directors and Their Work." NFB.ca Archives.</w:t>
      </w:r>
    </w:p>
    <w:p>
      <w:pPr>
        <w:numPr>
          <w:ilvl w:val="0"/>
          <w:numId w:val="1003"/>
        </w:numPr>
        <w:pStyle w:val="Compact"/>
      </w:pPr>
      <w:r>
        <w:t xml:space="preserve">SODEC. (2024). "Annual Report on the Cinema Sector in Quebec."</w:t>
      </w:r>
    </w:p>
    <w:p>
      <w:pPr>
        <w:numPr>
          <w:ilvl w:val="0"/>
          <w:numId w:val="1003"/>
        </w:numPr>
        <w:pStyle w:val="Compact"/>
      </w:pPr>
      <w:r>
        <w:t xml:space="preserve">Téléfilm Canada. (2023). "Strategic Plan: Supporting Canadian Content Creation."</w:t>
      </w:r>
    </w:p>
    <w:bookmarkEnd w:id="36"/>
    <w:bookmarkEnd w:id="37"/>
    <w:p>
      <w:pPr>
        <w:pStyle w:val="FirstParagraph"/>
      </w:pPr>
      <w:r>
        <w:rPr>
          <w:bCs/>
          <w:b/>
        </w:rPr>
        <w:t xml:space="preserve">Contact Information:</w:t>
      </w:r>
      <w:r>
        <w:br/>
      </w:r>
      <w:r>
        <w:t xml:space="preserve">Academic Researcher in Film Studies</w:t>
      </w:r>
      <w:r>
        <w:br/>
      </w:r>
      <w:r>
        <w:t xml:space="preserve">Institutional Affiliation: University of Montreal Area Consortium</w:t>
      </w:r>
      <w:r>
        <w:br/>
      </w:r>
      <w:r>
        <w:t xml:space="preserve">Email: researcher@academic-poster.ca</w:t>
      </w:r>
      <w:r>
        <w:br/>
      </w:r>
      <w:r>
        <w:t xml:space="preserve">Presentation Location: Canada, Montreal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Poster Presentation Academic Document</dc:title>
  <dc:creator/>
  <dc:language>en</dc:language>
  <cp:keywords/>
  <dcterms:created xsi:type="dcterms:W3CDTF">2026-07-30T01:32:06Z</dcterms:created>
  <dcterms:modified xsi:type="dcterms:W3CDTF">2026-07-30T01:32:06Z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