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Auteur</w:t>
      </w:r>
      <w:r>
        <w:t xml:space="preserve"> </w:t>
      </w:r>
      <w:r>
        <w:t xml:space="preserve">in</w:t>
      </w:r>
      <w:r>
        <w:t xml:space="preserve"> </w:t>
      </w:r>
      <w:r>
        <w:t xml:space="preserve">the</w:t>
      </w:r>
      <w:r>
        <w:t xml:space="preserve"> </w:t>
      </w:r>
      <w:r>
        <w:t xml:space="preserve">Age</w:t>
      </w:r>
      <w:r>
        <w:t xml:space="preserve"> </w:t>
      </w:r>
      <w:r>
        <w:t xml:space="preserve">of</w:t>
      </w:r>
      <w:r>
        <w:t xml:space="preserve"> </w:t>
      </w:r>
      <w:r>
        <w:t xml:space="preserve">Global</w:t>
      </w:r>
      <w:r>
        <w:t xml:space="preserve"> </w:t>
      </w:r>
      <w:r>
        <w:t xml:space="preserve">Cinema</w:t>
      </w:r>
    </w:p>
    <w:bookmarkStart w:id="20" w:name="the-auteur-in-the-age-of-global-cinema"/>
    <w:p>
      <w:pPr>
        <w:pStyle w:val="Heading1"/>
      </w:pPr>
      <w:r>
        <w:t xml:space="preserve">The Auteur in the Age of Global Cinema</w:t>
      </w:r>
    </w:p>
    <w:p>
      <w:pPr>
        <w:pStyle w:val="FirstParagraph"/>
      </w:pPr>
      <w:r>
        <w:rPr>
          <w:bCs/>
          <w:b/>
        </w:rPr>
        <w:t xml:space="preserve">A Critical Analysis of French Cinematic Legacy and Contemporary Directorial Practices</w:t>
      </w:r>
    </w:p>
    <w:p>
      <w:pPr>
        <w:pStyle w:val="BodyText"/>
      </w:pPr>
      <w:r>
        <w:rPr>
          <w:bCs/>
          <w:b/>
        </w:rPr>
        <w:t xml:space="preserve">Presentation at: International Conference on Film Studies, Lyon, France</w:t>
      </w:r>
    </w:p>
    <w:p>
      <w:pPr>
        <w:pStyle w:val="BodyText"/>
      </w:pPr>
      <w:r>
        <w:rPr>
          <w:iCs/>
          <w:i/>
        </w:rPr>
        <w:t xml:space="preserve">Lyon is a city deeply intertwined with the history of cinema, serving as the historic home of Lumière Brothers and the Biennale of Contemporary Art. This presentation honors that heritage while looking forward.</w:t>
      </w:r>
    </w:p>
    <w:bookmarkEnd w:id="20"/>
    <w:bookmarkStart w:id="21" w:name="abstract"/>
    <w:p>
      <w:pPr>
        <w:pStyle w:val="Heading2"/>
      </w:pPr>
      <w:r>
        <w:t xml:space="preserve">Abstract</w:t>
      </w:r>
    </w:p>
    <w:p>
      <w:pPr>
        <w:pStyle w:val="FirstParagraph"/>
      </w:pPr>
      <w:r>
        <w:t xml:space="preserve">This academic poster presentation explores the evolving role of the film director in contemporary global cinema, with a specific focus on the enduring influence of French cinematic traditions. As we convene in Lyon—a city that stands as a beacon for visual arts and historical film preservation—this study examines how modern directors navigate the tension between auteurist theory and industrial constraints. By analyzing recent works from France and international collaborations, this research highlights how the director remains a central creative force despite the fragmentation of media consumption. The presentation argues that while technological advancements have democratized filmmaking, the distinct stylistic signature of the film director continues to define artistic merit in both commercial and independent sectors.</w:t>
      </w:r>
    </w:p>
    <w:bookmarkEnd w:id="21"/>
    <w:bookmarkStart w:id="22" w:name="introduction-the-context-of-lyon"/>
    <w:p>
      <w:pPr>
        <w:pStyle w:val="Heading2"/>
      </w:pPr>
      <w:r>
        <w:t xml:space="preserve">Introduction: The Context of Lyon</w:t>
      </w:r>
    </w:p>
    <w:p>
      <w:pPr>
        <w:pStyle w:val="FirstParagraph"/>
      </w:pPr>
      <w:r>
        <w:t xml:space="preserve">Lyon is not merely a geographic location for this conference; it is a symbolic anchor for our discussion on the film director. As the birthplace of cinema itself, where Auguste and Louis Lumière projected their first films in 1895, Lyon represents the foundational moment when individual vision was translated into mass media. In this historical context, discussing the "film director" requires acknowledging a lineage that stretches back over a century. However, today’s director operates in a radically different landscape than their predecessors. This presentation seeks to bridge that gap, analyzing how directors in France and abroad are redefining authorship in an era of streaming platforms, algorithmic curation, and global co-productions.</w:t>
      </w:r>
    </w:p>
    <w:bookmarkEnd w:id="22"/>
    <w:bookmarkStart w:id="23" w:name="Xe6d1dba8b52731d220acd75f46659929fb7e76f"/>
    <w:p>
      <w:pPr>
        <w:pStyle w:val="Heading2"/>
      </w:pPr>
      <w:r>
        <w:t xml:space="preserve">Theoretical Framework: Revisiting Auteur Theory</w:t>
      </w:r>
    </w:p>
    <w:p>
      <w:pPr>
        <w:pStyle w:val="FirstParagraph"/>
      </w:pPr>
      <w:r>
        <w:t xml:space="preserve">The concept of the film director as an "auteur"—an author with a distinct personal style—is central to this study. Originating from French criticism in the 1950s, specifically through the pages of *Cahiers du Cinéma*, auteur theory posits that directors impose their creative personality on films regardless of genre or studio interference. While critics have largely moved away from strict auteurism due to its individualistic bias and neglect of collaborative labor, the term remains vital in academic discourse.</w:t>
      </w:r>
    </w:p>
    <w:p>
      <w:pPr>
        <w:pStyle w:val="BodyText"/>
      </w:pPr>
      <w:r>
        <w:t xml:space="preserve">In this poster presentation, we argue for a "neo-auteurist" approach. We do not claim that directors act alone; rather, we examine how directors exert creative control across complex collaborative environments. This is particularly relevant in France, where the *réalisateur* is still afforded significant cultural prestige and institutional support through organizations like the CNC (Centre national du cinéma et de l'image animée). This framework allows us to analyze modern films not just as products of industrial machinery, but as expressions of coherent artistic vision.</w:t>
      </w:r>
    </w:p>
    <w:bookmarkEnd w:id="23"/>
    <w:bookmarkStart w:id="24" w:name="case-studies-contemporary-practices"/>
    <w:p>
      <w:pPr>
        <w:pStyle w:val="Heading2"/>
      </w:pPr>
      <w:r>
        <w:t xml:space="preserve">Case Studies: Contemporary Practices</w:t>
      </w:r>
    </w:p>
    <w:p>
      <w:pPr>
        <w:pStyle w:val="FirstParagraph"/>
      </w:pPr>
      <w:r>
        <w:t xml:space="preserve">To illustrate these theoretical points, this presentation analyzes three distinct approaches to direction in contemporary cinema:</w:t>
      </w:r>
    </w:p>
    <w:p>
      <w:pPr>
        <w:numPr>
          <w:ilvl w:val="0"/>
          <w:numId w:val="1001"/>
        </w:numPr>
        <w:pStyle w:val="Compact"/>
      </w:pPr>
      <w:r>
        <w:rPr>
          <w:bCs/>
          <w:b/>
        </w:rPr>
        <w:t xml:space="preserve">The Social Realist Director:</w:t>
      </w:r>
      <w:r>
        <w:br/>
      </w:r>
      <w:r>
        <w:t xml:space="preserve">Focusing on directors like Jacques Audiard and Céline Sciamma, we explore how the film director utilizes naturalistic performance and handheld cinematography to address social issues. These directors demonstrate that authorship is not just about visual flair but also about ethical stance and narrative structure. In Lyon, where social dynamics are often explored through art, these films resonate deeply with local audiences.</w:t>
      </w:r>
    </w:p>
    <w:p>
      <w:pPr>
        <w:numPr>
          <w:ilvl w:val="0"/>
          <w:numId w:val="1001"/>
        </w:numPr>
        <w:pStyle w:val="Compact"/>
      </w:pPr>
      <w:r>
        <w:rPr>
          <w:bCs/>
          <w:b/>
        </w:rPr>
        <w:t xml:space="preserve">The Genre-Bending Auteur:</w:t>
      </w:r>
      <w:r>
        <w:br/>
      </w:r>
      <w:r>
        <w:t xml:space="preserve">We examine how French and European directors are subverting genre conventions. Films such as those by Julia Ducournau (*Titane*) challenge the boundaries of horror and body horror. Here, the film director acts as a provocateur, using genre tropes to critique societal norms regarding gender, violence, and identity. This section highlights how global audiences engage with these works through international festivals like Cannes and Berlinale.</w:t>
      </w:r>
    </w:p>
    <w:p>
      <w:pPr>
        <w:numPr>
          <w:ilvl w:val="0"/>
          <w:numId w:val="1001"/>
        </w:numPr>
        <w:pStyle w:val="Compact"/>
      </w:pPr>
      <w:r>
        <w:rPr>
          <w:bCs/>
          <w:b/>
        </w:rPr>
        <w:t xml:space="preserve">The Digital Collaborator:</w:t>
      </w:r>
      <w:r>
        <w:br/>
      </w:r>
      <w:r>
        <w:t xml:space="preserve">Addressing the impact of technology, we look at directors who utilize digital tools not just for post-production effects but as integral parts of their storytelling. This includes the use of virtual production techniques and non-linear editing structures. The discussion here focuses on how technology mediates the director's vision, sometimes enhancing it and other times threatening to overwhelm the human element.</w:t>
      </w:r>
    </w:p>
    <w:bookmarkEnd w:id="24"/>
    <w:bookmarkStart w:id="25" w:name="methodology"/>
    <w:p>
      <w:pPr>
        <w:pStyle w:val="Heading2"/>
      </w:pPr>
      <w:r>
        <w:t xml:space="preserve">Methodology</w:t>
      </w:r>
    </w:p>
    <w:p>
      <w:pPr>
        <w:pStyle w:val="FirstParagraph"/>
      </w:pPr>
      <w:r>
        <w:t xml:space="preserve">This study employs a mixed-methods approach, combining close textual analysis of selected films with interviews of current film directors working in Europe. The selection criteria prioritize films that have received critical acclaim at major festivals and demonstrate clear directorial signatures. Additionally, archival research conducted in Lyon’s historical film centers provides context on the evolution of directing techniques from the silent era to the present day.</w:t>
      </w:r>
    </w:p>
    <w:bookmarkEnd w:id="25"/>
    <w:bookmarkStart w:id="26" w:name="key-findings"/>
    <w:p>
      <w:pPr>
        <w:pStyle w:val="Heading2"/>
      </w:pPr>
      <w:r>
        <w:t xml:space="preserve">Key Findings</w:t>
      </w:r>
    </w:p>
    <w:p>
      <w:pPr>
        <w:pStyle w:val="FirstParagraph"/>
      </w:pPr>
      <w:r>
        <w:t xml:space="preserve">The analysis reveals several key trends regarding the modern film director:</w:t>
      </w:r>
    </w:p>
    <w:p>
      <w:pPr>
        <w:numPr>
          <w:ilvl w:val="0"/>
          <w:numId w:val="1002"/>
        </w:numPr>
        <w:pStyle w:val="Compact"/>
      </w:pPr>
      <w:r>
        <w:rPr>
          <w:bCs/>
          <w:b/>
        </w:rPr>
        <w:t xml:space="preserve">Cross-Cultural Hybridity:</w:t>
      </w:r>
      <w:r>
        <w:t xml:space="preserve"> </w:t>
      </w:r>
      <w:r>
        <w:t xml:space="preserve">Modern directors are increasingly working across borders. The French director is no longer isolated but part of a global network, influencing and being influenced by Asian, American, and African cinematic traditions.</w:t>
      </w:r>
    </w:p>
    <w:p>
      <w:pPr>
        <w:numPr>
          <w:ilvl w:val="0"/>
          <w:numId w:val="1002"/>
        </w:numPr>
        <w:pStyle w:val="Compact"/>
      </w:pPr>
      <w:r>
        <w:rPr>
          <w:bCs/>
          <w:b/>
        </w:rPr>
        <w:t xml:space="preserve">Erosion of the Single Vision:</w:t>
      </w:r>
      <w:r>
        <w:t xml:space="preserve"> </w:t>
      </w:r>
      <w:r>
        <w:t xml:space="preserve">While the auteur theory persists in marketing campaigns (the "director-driven" film), production realities show that scripts are often heavily edited by producers and studios. However, successful directors manage to maintain control over key aesthetic decisions such as casting, lighting, and final cut.</w:t>
      </w:r>
    </w:p>
    <w:p>
      <w:pPr>
        <w:numPr>
          <w:ilvl w:val="0"/>
          <w:numId w:val="1002"/>
        </w:numPr>
        <w:pStyle w:val="Compact"/>
      </w:pPr>
      <w:r>
        <w:rPr>
          <w:bCs/>
          <w:b/>
        </w:rPr>
        <w:t xml:space="preserve">The Audience as Co-Creator:</w:t>
      </w:r>
      <w:r>
        <w:t xml:space="preserve"> </w:t>
      </w:r>
      <w:r>
        <w:t xml:space="preserve">In the digital age, the role of the audience has shifted. Directors must anticipate how their work will be discussed on social media platforms. This feedback loop influences not only marketing strategies but also narrative choices in subsequent projects.</w:t>
      </w:r>
    </w:p>
    <w:bookmarkEnd w:id="26"/>
    <w:bookmarkStart w:id="27" w:name="X8171eb6211c52919e1db325e23ffc4b8cce41c3"/>
    <w:p>
      <w:pPr>
        <w:pStyle w:val="Heading2"/>
      </w:pPr>
      <w:r>
        <w:t xml:space="preserve">Implications for Film Education and Criticism</w:t>
      </w:r>
    </w:p>
    <w:p>
      <w:pPr>
        <w:pStyle w:val="FirstParagraph"/>
      </w:pPr>
      <w:r>
        <w:t xml:space="preserve">The findings of this presentation have significant implications for film schools, particularly those with a heritage like the institutions in Lyon. Traditional pedagogy focused heavily on technical mastery and individual expression. However, future curricula must incorporate lessons in digital collaboration, global market dynamics, and ethical representation. Furthermore, film criticism must evolve beyond simple aesthetic judgment to include analysis of the director's position within broader socio-political frameworks.</w:t>
      </w:r>
    </w:p>
    <w:bookmarkEnd w:id="27"/>
    <w:bookmarkStart w:id="28" w:name="conclusion"/>
    <w:p>
      <w:pPr>
        <w:pStyle w:val="Heading2"/>
      </w:pPr>
      <w:r>
        <w:t xml:space="preserve">Conclusion</w:t>
      </w:r>
    </w:p>
    <w:p>
      <w:pPr>
        <w:pStyle w:val="FirstParagraph"/>
      </w:pPr>
      <w:r>
        <w:t xml:space="preserve">In conclusion, the figure of the film director remains pivotal in contemporary cinema, even as the means of production and distribution undergo radical transformation. By grounding our analysis in the rich history of Lyon and applying a nuanced understanding of auteur theory, we demonstrate that directorial authority is not diminishing but rather adapting. The modern director is a hybrid figure: part artist, part technician, and part manager of large-scale collaborations. As we look to the future, it is essential for academia and industry alike to recognize the complexities of this role. This presentation at Lyon serves as a call to appreciate both the historical roots and the innovative frontiers of cinematic direction.</w:t>
      </w:r>
    </w:p>
    <w:bookmarkEnd w:id="28"/>
    <w:bookmarkStart w:id="29" w:name="references"/>
    <w:p>
      <w:pPr>
        <w:pStyle w:val="Heading2"/>
      </w:pPr>
      <w:r>
        <w:t xml:space="preserve">References</w:t>
      </w:r>
    </w:p>
    <w:p>
      <w:pPr>
        <w:numPr>
          <w:ilvl w:val="0"/>
          <w:numId w:val="1003"/>
        </w:numPr>
        <w:pStyle w:val="Compact"/>
      </w:pPr>
      <w:r>
        <w:t xml:space="preserve">Aumont, J., &amp; Marie, M. (2018). *The Film Director and the Auteur Theory*. University of California Press.</w:t>
      </w:r>
    </w:p>
    <w:p>
      <w:pPr>
        <w:numPr>
          <w:ilvl w:val="0"/>
          <w:numId w:val="1003"/>
        </w:numPr>
        <w:pStyle w:val="Compact"/>
      </w:pPr>
      <w:r>
        <w:t xml:space="preserve">Bordwell, D. (2020). *On the History of Film Style*. Harvard University Press.</w:t>
      </w:r>
    </w:p>
    <w:p>
      <w:pPr>
        <w:numPr>
          <w:ilvl w:val="0"/>
          <w:numId w:val="1003"/>
        </w:numPr>
        <w:pStyle w:val="Compact"/>
      </w:pPr>
      <w:r>
        <w:t xml:space="preserve">Sobchack, V. (2019). "The Ghost in the Machine: Technology and Authorship." *Film Quarterly*, 73(2), 45-58.</w:t>
      </w:r>
    </w:p>
    <w:p>
      <w:pPr>
        <w:numPr>
          <w:ilvl w:val="0"/>
          <w:numId w:val="1003"/>
        </w:numPr>
        <w:pStyle w:val="Compact"/>
      </w:pPr>
      <w:r>
        <w:t xml:space="preserve">CNC Reports. (2023). *Annual Report on French Cinema Production*. Centre national du cinéma et de l'image animée.</w:t>
      </w:r>
    </w:p>
    <w:p>
      <w:pPr>
        <w:numPr>
          <w:ilvl w:val="0"/>
          <w:numId w:val="1003"/>
        </w:numPr>
        <w:pStyle w:val="Compact"/>
      </w:pPr>
      <w:r>
        <w:t xml:space="preserve">Lumière, A., &amp; Lumière, L. (1896). *Early Cinematographic Records*. Archives de Lyon.</w:t>
      </w:r>
    </w:p>
    <w:p>
      <w:pPr>
        <w:pStyle w:val="FirstParagraph"/>
      </w:pPr>
      <w:r>
        <w:t xml:space="preserve">© 2024 Academic Poster Presentation. All rights reserved.</w:t>
      </w:r>
      <w:r>
        <w:br/>
      </w:r>
      <w:r>
        <w:t xml:space="preserve">Presented at the International Conference on Film Studies, Lyon, France.</w:t>
      </w:r>
    </w:p>
    <w:p>
      <w:pPr>
        <w:pStyle w:val="BodyText"/>
      </w:pPr>
      <w:r>
        <w:t xml:space="preserve">Contact: researcher@filmstudies.academic.edu</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Auteur in the Age of Global Cinema</dc:title>
  <dc:creator/>
  <dc:language>en</dc:language>
  <cp:keywords/>
  <dcterms:created xsi:type="dcterms:W3CDTF">2026-07-29T19:00:17Z</dcterms:created>
  <dcterms:modified xsi:type="dcterms:W3CDTF">2026-07-29T19:00:17Z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