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Poster</w:t>
      </w:r>
      <w:r>
        <w:t xml:space="preserve"> </w:t>
      </w:r>
      <w:r>
        <w:t xml:space="preserve">Presentation:</w:t>
      </w:r>
      <w:r>
        <w:t xml:space="preserve"> </w:t>
      </w:r>
      <w:r>
        <w:t xml:space="preserve">Academic</w:t>
      </w:r>
      <w:r>
        <w:t xml:space="preserve"> </w:t>
      </w:r>
      <w:r>
        <w:t xml:space="preserve">Research</w:t>
      </w:r>
      <w:r>
        <w:t xml:space="preserve"> </w:t>
      </w:r>
      <w:r>
        <w:t xml:space="preserve">in</w:t>
      </w:r>
      <w:r>
        <w:t xml:space="preserve"> </w:t>
      </w:r>
      <w:r>
        <w:t xml:space="preserve">Germany,</w:t>
      </w:r>
      <w:r>
        <w:t xml:space="preserve"> </w:t>
      </w:r>
      <w:r>
        <w:t xml:space="preserve">Berlin</w:t>
      </w:r>
    </w:p>
    <w:bookmarkStart w:id="35" w:name="X956241ba1f10ae20557742471438efd4151e6af"/>
    <w:p>
      <w:pPr>
        <w:pStyle w:val="Heading1"/>
      </w:pPr>
      <w:r>
        <w:t xml:space="preserve">CINEMATIC ARCHITECTURES: THE EVOLUTION OF THE FILM DIRECTOR IN GERMANY, BERLIN</w:t>
      </w:r>
    </w:p>
    <w:p>
      <w:pPr>
        <w:pStyle w:val="FirstParagraph"/>
      </w:pPr>
      <w:r>
        <w:rPr>
          <w:bCs/>
          <w:b/>
        </w:rPr>
        <w:t xml:space="preserve">Jane Doe, PhD Candidate in Media Studies</w:t>
      </w:r>
      <w:r>
        <w:br/>
      </w:r>
      <w:r>
        <w:t xml:space="preserve">Institute of Film and Media Research | Berlin University of the Arts (UdK)</w:t>
      </w:r>
      <w:r>
        <w:br/>
      </w:r>
      <w:r>
        <w:t xml:space="preserve">Email: jane.doe@udk-berlin.de | Conference: International Symposium on European Cinema, Berlin 2024</w:t>
      </w:r>
    </w:p>
    <w:bookmarkStart w:id="21" w:name="introduction"/>
    <w:p>
      <w:pPr>
        <w:pStyle w:val="Heading2"/>
      </w:pPr>
      <w:r>
        <w:t xml:space="preserve">1. Introduction</w:t>
      </w:r>
    </w:p>
    <w:p>
      <w:pPr>
        <w:pStyle w:val="FirstParagraph"/>
      </w:pPr>
      <w:r>
        <w:t xml:space="preserve">The role of the film director has undergone significant metamorphosis over the last century, particularly in Central Europe. In Germany, specifically within Berlin, this evolution is not merely a matter of artistic preference but is deeply intertwined with political history, technological innovation, and urban sociology.</w:t>
      </w:r>
    </w:p>
    <w:bookmarkStart w:id="20" w:name="research-context"/>
    <w:p>
      <w:pPr>
        <w:pStyle w:val="Heading3"/>
      </w:pPr>
      <w:r>
        <w:t xml:space="preserve">Research Context</w:t>
      </w:r>
    </w:p>
    <w:p>
      <w:pPr>
        <w:pStyle w:val="FirstParagraph"/>
      </w:pPr>
      <w:r>
        <w:t xml:space="preserve">Berlin serves as a unique laboratory for cinematic studies due to its distinct phases: the Weimar Republic's avant-garde experimentation, the bifurcation during the Cold War (East vs. West), and the post-reunification renaissance. This poster presentation explores how Berlin-based film directors navigate these historical layers to construct contemporary narratives.</w:t>
      </w:r>
    </w:p>
    <w:p>
      <w:pPr>
        <w:pStyle w:val="BodyText"/>
      </w:pPr>
      <w:r>
        <w:rPr>
          <w:bCs/>
          <w:b/>
        </w:rPr>
        <w:t xml:space="preserve">Core Question:</w:t>
      </w:r>
      <w:r>
        <w:br/>
      </w:r>
      <w:r>
        <w:t xml:space="preserve">How does the specific socio-political context of Germany, Berlin influence the directorial authority and aesthetic choices in post-1980s cinema?</w:t>
      </w:r>
    </w:p>
    <w:bookmarkEnd w:id="20"/>
    <w:bookmarkEnd w:id="21"/>
    <w:bookmarkStart w:id="22" w:name="historical-trajectory"/>
    <w:p>
      <w:pPr>
        <w:pStyle w:val="Heading2"/>
      </w:pPr>
      <w:r>
        <w:t xml:space="preserve">2. Historical Trajectory</w:t>
      </w:r>
    </w:p>
    <w:p>
      <w:pPr>
        <w:pStyle w:val="FirstParagraph"/>
      </w:pPr>
      <w:r>
        <w:t xml:space="preserve">To understand the modern film director in this region, one must analyze three critical periods:</w:t>
      </w:r>
    </w:p>
    <w:p>
      <w:pPr>
        <w:numPr>
          <w:ilvl w:val="0"/>
          <w:numId w:val="1001"/>
        </w:numPr>
        <w:pStyle w:val="Compact"/>
      </w:pPr>
      <w:r>
        <w:rPr>
          <w:bCs/>
          <w:b/>
        </w:rPr>
        <w:t xml:space="preserve">The Weimar Era (1918-1933):</w:t>
      </w:r>
      <w:r>
        <w:t xml:space="preserve"> </w:t>
      </w:r>
      <w:r>
        <w:t xml:space="preserve">Directors like Fritz Lang and F.W. Murnau established expressionist traditions where the director acted as a master of atmosphere.</w:t>
      </w:r>
    </w:p>
    <w:p>
      <w:pPr>
        <w:numPr>
          <w:ilvl w:val="0"/>
          <w:numId w:val="1001"/>
        </w:numPr>
        <w:pStyle w:val="Compact"/>
      </w:pPr>
      <w:r>
        <w:rPr>
          <w:bCs/>
          <w:b/>
        </w:rPr>
        <w:t xml:space="preserve">The DEFA Era &amp; West German Cinema:</w:t>
      </w:r>
      <w:r>
        <w:t xml:space="preserve"> </w:t>
      </w:r>
      <w:r>
        <w:t xml:space="preserve">During division, East German directors at DEFA studios dealt with state censorship, while West Berlin directors (e.g., Rainer Werner Fassbinder) utilized the city's marginalization to critique consumer society.</w:t>
      </w:r>
    </w:p>
    <w:p>
      <w:pPr>
        <w:numPr>
          <w:ilvl w:val="0"/>
          <w:numId w:val="1001"/>
        </w:numPr>
        <w:pStyle w:val="Compact"/>
      </w:pPr>
      <w:r>
        <w:rPr>
          <w:bCs/>
          <w:b/>
        </w:rPr>
        <w:t xml:space="preserve">The Berlin School:</w:t>
      </w:r>
    </w:p>
    <w:bookmarkEnd w:id="22"/>
    <w:bookmarkStart w:id="23" w:name="the-berlin-school-movement"/>
    <w:p>
      <w:pPr>
        <w:pStyle w:val="Heading3"/>
      </w:pPr>
      <w:r>
        <w:t xml:space="preserve">The Berlin School Movement</w:t>
      </w:r>
    </w:p>
    <w:p>
      <w:pPr>
        <w:pStyle w:val="FirstParagraph"/>
      </w:pPr>
      <w:r>
        <w:t xml:space="preserve">In the late 1990s, a collective of film directors emerged from the German Film and Television Academy Berlin (dffb). This group, often referred to as "The Berlin School," includes key figures such as Christian Petzold, Dominik Graf, and Thomas Arslan.</w:t>
      </w:r>
    </w:p>
    <w:p>
      <w:pPr>
        <w:pStyle w:val="BodyText"/>
      </w:pPr>
      <w:r>
        <w:rPr>
          <w:bCs/>
          <w:b/>
        </w:rPr>
        <w:t xml:space="preserve">Aesthetic Characteristics:</w:t>
      </w:r>
    </w:p>
    <w:p>
      <w:pPr>
        <w:numPr>
          <w:ilvl w:val="0"/>
          <w:numId w:val="1002"/>
        </w:numPr>
        <w:pStyle w:val="Compact"/>
      </w:pPr>
      <w:r>
        <w:rPr>
          <w:bCs/>
          <w:b/>
        </w:rPr>
        <w:t xml:space="preserve">Obligation Cinema:</w:t>
      </w:r>
      <w:r>
        <w:t xml:space="preserve"> </w:t>
      </w:r>
      <w:r>
        <w:t xml:space="preserve">A rejection of dramatic plot twists in favor of mundane realism.</w:t>
      </w:r>
    </w:p>
    <w:p>
      <w:pPr>
        <w:numPr>
          <w:ilvl w:val="0"/>
          <w:numId w:val="1002"/>
        </w:numPr>
        <w:pStyle w:val="Compact"/>
      </w:pPr>
      <w:r>
        <w:rPr>
          <w:bCs/>
          <w:b/>
        </w:rPr>
        <w:t xml:space="preserve">The Gaze:</w:t>
      </w:r>
      <w:r>
        <w:t xml:space="preserve"> </w:t>
      </w:r>
      <w:r>
        <w:t xml:space="preserve">Prolonged static shots that force the audience to contemplate the environment rather than just the actors.</w:t>
      </w:r>
    </w:p>
    <w:p>
      <w:pPr>
        <w:numPr>
          <w:ilvl w:val="0"/>
          <w:numId w:val="1002"/>
        </w:numPr>
        <w:pStyle w:val="Compact"/>
      </w:pPr>
      <w:r>
        <w:rPr>
          <w:u w:val="single"/>
        </w:rPr>
        <w:t xml:space="preserve">Silent Protagonists:</w:t>
      </w:r>
      <w:r>
        <w:t xml:space="preserve"> </w:t>
      </w:r>
      <w:r>
        <w:t xml:space="preserve">Characters often struggle to articulate their emotions, reflecting broader social alienation in modern Germany.</w:t>
      </w:r>
    </w:p>
    <w:bookmarkEnd w:id="23"/>
    <w:bookmarkStart w:id="26" w:name="methodology"/>
    <w:p>
      <w:pPr>
        <w:pStyle w:val="Heading2"/>
      </w:pPr>
      <w:r>
        <w:t xml:space="preserve">METHODOLOGY</w:t>
      </w:r>
    </w:p>
    <w:p>
      <w:pPr>
        <w:pStyle w:val="FirstParagraph"/>
      </w:pPr>
      <w:r>
        <w:t xml:space="preserve">This research employs a qualitative mixed-methods approach tailored for an academic audience interested in German media studies.</w:t>
      </w:r>
    </w:p>
    <w:bookmarkStart w:id="24" w:name="data-collection"/>
    <w:p>
      <w:pPr>
        <w:pStyle w:val="Heading3"/>
      </w:pPr>
      <w:r>
        <w:t xml:space="preserve">Data Collection</w:t>
      </w:r>
    </w:p>
    <w:p>
      <w:pPr>
        <w:numPr>
          <w:ilvl w:val="0"/>
          <w:numId w:val="1003"/>
        </w:numPr>
        <w:pStyle w:val="Compact"/>
      </w:pPr>
      <w:r>
        <w:rPr>
          <w:bCs/>
          <w:b/>
        </w:rPr>
        <w:t xml:space="preserve">Film Text Analysis:</w:t>
      </w:r>
      <w:r>
        <w:t xml:space="preserve"> </w:t>
      </w:r>
      <w:r>
        <w:t xml:space="preserve">A close reading of 15 key films directed by Berlin-based auteurs produced between 2000 and 2024. Focus is placed on mise-en-scène, camera movement, and narrative pacing.</w:t>
      </w:r>
    </w:p>
    <w:p>
      <w:pPr>
        <w:numPr>
          <w:ilvl w:val="0"/>
          <w:numId w:val="1003"/>
        </w:numPr>
        <w:pStyle w:val="Compact"/>
      </w:pPr>
      <w:r>
        <w:rPr>
          <w:bCs/>
          <w:b/>
        </w:rPr>
        <w:t xml:space="preserve">Semi-Structured Interviews:</w:t>
      </w:r>
      <w:r>
        <w:t xml:space="preserve"> </w:t>
      </w:r>
      <w:r>
        <w:t xml:space="preserve">Direct engagements with three current film directors in Germany, Berlin regarding their creative processes and relationship to the city's geography.</w:t>
      </w:r>
    </w:p>
    <w:p>
      <w:pPr>
        <w:numPr>
          <w:ilvl w:val="0"/>
          <w:numId w:val="1003"/>
        </w:numPr>
        <w:pStyle w:val="Compact"/>
      </w:pPr>
      <w:r>
        <w:rPr>
          <w:bCs/>
          <w:b/>
        </w:rPr>
        <w:t xml:space="preserve">Audience Reception Data:</w:t>
      </w:r>
      <w:r>
        <w:t xml:space="preserve"> </w:t>
      </w:r>
      <w:r>
        <w:t xml:space="preserve">Analysis of festival reviews (Berlin International Film Festival - Berlinale) to gauge critical reception of directorial styles.</w:t>
      </w:r>
    </w:p>
    <w:bookmarkEnd w:id="24"/>
    <w:bookmarkStart w:id="25" w:name="theoretical-framework"/>
    <w:p>
      <w:pPr>
        <w:pStyle w:val="Heading3"/>
      </w:pPr>
      <w:r>
        <w:t xml:space="preserve">Theoretical Framework</w:t>
      </w:r>
    </w:p>
    <w:p>
      <w:pPr>
        <w:pStyle w:val="FirstParagraph"/>
      </w:pPr>
      <w:r>
        <w:t xml:space="preserve">The study utilizes Laura Mulvey’s theory of the gaze, adapted for urban landscapes, alongside Siegfried Kracauer’s sociological approach to film. This framework allows us to interpret how German directors use the city not just as a backdrop, but as an active character that shapes directorial intent.</w:t>
      </w:r>
    </w:p>
    <w:bookmarkEnd w:id="25"/>
    <w:bookmarkEnd w:id="26"/>
    <w:bookmarkStart w:id="30" w:name="key-findings"/>
    <w:p>
      <w:pPr>
        <w:pStyle w:val="Heading2"/>
      </w:pPr>
      <w:r>
        <w:t xml:space="preserve">KEY FINDINGS</w:t>
      </w:r>
    </w:p>
    <w:bookmarkStart w:id="27" w:name="finding-1-the-city-as-co-director"/>
    <w:p>
      <w:pPr>
        <w:pStyle w:val="Heading3"/>
      </w:pPr>
      <w:r>
        <w:t xml:space="preserve">Finding 1: The City as Co-Director</w:t>
      </w:r>
    </w:p>
    <w:p>
      <w:pPr>
        <w:pStyle w:val="FirstParagraph"/>
      </w:pPr>
      <w:r>
        <w:t xml:space="preserve">In films set in Germany, Berlin is rarely neutral. Whether it is the crumbling Brutalist architecture of East Berlin or the gentrified cafes of Kreuzberg, the film director deliberately frames these spaces to reflect internal psychological states. For instance, Petzold’s use of train stations symbolizes transition and displacement.</w:t>
      </w:r>
    </w:p>
    <w:p>
      <w:pPr>
        <w:pStyle w:val="BodyText"/>
      </w:pPr>
      <w:r>
        <w:rPr>
          <w:bCs/>
          <w:b/>
        </w:rPr>
        <w:t xml:space="preserve">Visual Evidence:</w:t>
      </w:r>
      <w:r>
        <w:br/>
      </w:r>
      <w:r>
        <w:t xml:space="preserve">Analysis of Christian Petzold's "Transit" (2018) demonstrates how the director utilizes period-accurate Berlin locations to bridge historical trauma with contemporary refugee crises. The director’s choice to film in grey, overcast lighting reinforces themes of anonymity and statelessness.</w:t>
      </w:r>
    </w:p>
    <w:bookmarkEnd w:id="27"/>
    <w:bookmarkStart w:id="28" w:name="X68115cd8c7ad92ece8e3bafd8782b95dd6b5ba3"/>
    <w:p>
      <w:pPr>
        <w:pStyle w:val="Heading3"/>
      </w:pPr>
      <w:r>
        <w:t xml:space="preserve">Finding 2: Shift from Ideology to Intimacy</w:t>
      </w:r>
    </w:p>
    <w:p>
      <w:pPr>
        <w:pStyle w:val="FirstParagraph"/>
      </w:pPr>
      <w:r>
        <w:t xml:space="preserve">Unlike the politically charged "New German Cinema" of the 1970s, contemporary Berlin directors prioritize intimate, micro-level stories over grand ideological statements. However, this intimacy is deeply political. The film director now addresses structural inequality (housing crises, migration) through personal relationships rather than direct political manifestos.</w:t>
      </w:r>
    </w:p>
    <w:bookmarkEnd w:id="28"/>
    <w:bookmarkStart w:id="29" w:name="finding-3-the-impact-of-funding-bodies"/>
    <w:p>
      <w:pPr>
        <w:pStyle w:val="Heading3"/>
      </w:pPr>
      <w:r>
        <w:t xml:space="preserve">Finding 3: The Impact of Funding Bodies</w:t>
      </w:r>
    </w:p>
    <w:p>
      <w:pPr>
        <w:pStyle w:val="FirstParagraph"/>
      </w:pPr>
      <w:r>
        <w:t xml:space="preserve">The role of the film director is also shaped by Germany's funding infrastructure, specifically the Berlin Brandenburg Media Authority (BKM). Findings suggest that while public funding supports artistic freedom, it also encourages directors to focus on "European" themes that resonate across borders, potentially influencing narrative choices.</w:t>
      </w:r>
    </w:p>
    <w:bookmarkEnd w:id="29"/>
    <w:bookmarkEnd w:id="30"/>
    <w:bookmarkStart w:id="32" w:name="conclusion"/>
    <w:p>
      <w:pPr>
        <w:pStyle w:val="Heading2"/>
      </w:pPr>
      <w:r>
        <w:t xml:space="preserve">CONCLUSION</w:t>
      </w:r>
    </w:p>
    <w:p>
      <w:pPr>
        <w:pStyle w:val="FirstParagraph"/>
      </w:pPr>
      <w:r>
        <w:t xml:space="preserve">The film director in Germany, Berlin, operates at the intersection of history and modernity. The research concludes that contemporary directors are redefining authority not through authoritarian storytelling (as seen in earlier expressionist eras), but through observational realism and spatial awareness.</w:t>
      </w:r>
    </w:p>
    <w:p>
      <w:pPr>
        <w:pStyle w:val="BodyText"/>
      </w:pPr>
      <w:r>
        <w:t xml:space="preserve">Berlin remains a crucial hub for cinematic innovation because it allows the film director to access both deep historical archives and vibrant, contemporary subcultures. The evolution from the "New German Cinema" to the "Berlin School" demonstrates a shift towards subtlety, yet the political weight of their work remains undiminished.</w:t>
      </w:r>
    </w:p>
    <w:bookmarkStart w:id="31" w:name="implications-for-future-research"/>
    <w:p>
      <w:pPr>
        <w:pStyle w:val="Heading3"/>
      </w:pPr>
      <w:r>
        <w:t xml:space="preserve">Implications for Future Research</w:t>
      </w:r>
    </w:p>
    <w:p>
      <w:pPr>
        <w:pStyle w:val="FirstParagraph"/>
      </w:pPr>
      <w:r>
        <w:t xml:space="preserve">Future studies should investigate how digital streaming platforms are changing the distribution of Berlin-centric films and whether this alters the directorial approach to pacing and narrative length. Additionally, comparative studies with other European capital cities could highlight what is uniquely "Berlinian" about this specific film culture.</w:t>
      </w:r>
    </w:p>
    <w:bookmarkEnd w:id="31"/>
    <w:bookmarkEnd w:id="32"/>
    <w:bookmarkStart w:id="34" w:name="figures-data"/>
    <w:p>
      <w:pPr>
        <w:pStyle w:val="Heading2"/>
      </w:pPr>
      <w:r>
        <w:t xml:space="preserve">FIGURES &amp; DATA</w:t>
      </w:r>
    </w:p>
    <w:p>
      <w:pPr>
        <w:pStyle w:val="FirstParagraph"/>
      </w:pPr>
      <w:r>
        <w:t xml:space="preserve">[Figure 1: Timeline of Key German Film Directors]</w:t>
      </w:r>
      <w:r>
        <w:br/>
      </w:r>
      <w:r>
        <w:t xml:space="preserve">Weimar -&gt; DEFA -&gt; New German Cinema -&gt; Berlin School</w:t>
      </w:r>
    </w:p>
    <w:p>
      <w:pPr>
        <w:pStyle w:val="BodyText"/>
      </w:pPr>
      <w:r>
        <w:t xml:space="preserve">[Figure 2: Geospatial Map of Shoots in Berlin]</w:t>
      </w:r>
      <w:r>
        <w:br/>
      </w:r>
      <w:r>
        <w:t xml:space="preserve">Distribution of scenes analyzed across 15 films</w:t>
      </w:r>
    </w:p>
    <w:bookmarkStart w:id="33" w:name="acknowledgments"/>
    <w:p>
      <w:pPr>
        <w:pStyle w:val="Heading3"/>
      </w:pPr>
      <w:r>
        <w:t xml:space="preserve">Acknowledgments</w:t>
      </w:r>
    </w:p>
    <w:p>
      <w:pPr>
        <w:pStyle w:val="FirstParagraph"/>
      </w:pPr>
      <w:r>
        <w:t xml:space="preserve">We thank the German Federal Film Board (DFFF) and the UdK Berlin archives for providing access to historical director scripts. Special thanks to Prof. H. Müller for his guidance on this academic presentation.</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Poster Presentation: Academic Research in Germany, Berlin</dc:title>
  <dc:creator/>
  <dc:language>en</dc:language>
  <cp:keywords/>
  <dcterms:created xsi:type="dcterms:W3CDTF">2026-07-29T14:07:17Z</dcterms:created>
  <dcterms:modified xsi:type="dcterms:W3CDTF">2026-07-29T14:07:17Z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