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Cinematic</w:t>
      </w:r>
      <w:r>
        <w:t xml:space="preserve"> </w:t>
      </w:r>
      <w:r>
        <w:t xml:space="preserve">Auteur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7" w:name="X2fff74444d789f4eca5209e5e8ae18dc232e5d1"/>
    <w:p>
      <w:pPr>
        <w:pStyle w:val="Heading1"/>
      </w:pPr>
      <w:r>
        <w:t xml:space="preserve">The Cinematic Auteur: Directorial Vision and Cultural Identity in Germany Frankfurt</w:t>
      </w:r>
    </w:p>
    <w:p>
      <w:pPr>
        <w:pStyle w:val="FirstParagraph"/>
      </w:pPr>
      <w:r>
        <w:rPr>
          <w:bCs/>
          <w:b/>
        </w:rPr>
        <w:t xml:space="preserve">Athor:</w:t>
      </w:r>
      <w:r>
        <w:t xml:space="preserve"> </w:t>
      </w:r>
      <w:r>
        <w:t xml:space="preserve">[Researcher Name] |</w:t>
      </w:r>
      <w:r>
        <w:t xml:space="preserve"> </w:t>
      </w:r>
      <w:r>
        <w:rPr>
          <w:bCs/>
          <w:b/>
        </w:rPr>
        <w:t xml:space="preserve">Institution:</w:t>
      </w:r>
      <w:r>
        <w:t xml:space="preserve"> </w:t>
      </w:r>
      <w:r>
        <w:t xml:space="preserve">Institute of Film Studies, [University Name] |</w:t>
      </w:r>
      <w:r>
        <w:t xml:space="preserve"> </w:t>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role of the film director as an auteur—the singular artistic voice behind a cinematic work—remains a critical focus in contemporary film studies. This poster presentation explores the evolution of this concept within the unique cultural and economic landscape of Germany, specifically focusing on Frankfurt am Main. While Berlin has long been recognized as the hub of German cinema, Frankfurt represents a distinct narrative: one shaped by its status as a global financial center, its diverse immigrant population, and its emerging arts scene. This study analyzes how directors operating in or influenced by Frankfurt navigate the tension between commercial imperatives and artistic expression. By examining recent films produced in this region, we argue that the "Frankfurt Director" cultivates a specific aesthetic of urban alienation and multicultural integration that challenges traditional notions of German national cinema.</w:t>
      </w:r>
    </w:p>
    <w:bookmarkEnd w:id="20"/>
    <w:bookmarkStart w:id="21" w:name="introduction"/>
    <w:p>
      <w:pPr>
        <w:pStyle w:val="Heading2"/>
      </w:pPr>
      <w:r>
        <w:t xml:space="preserve">Introduction &amp; Theoretical Framework</w:t>
      </w:r>
    </w:p>
    <w:p>
      <w:pPr>
        <w:pStyle w:val="FirstParagraph"/>
      </w:pPr>
      <w:r>
        <w:t xml:space="preserve">The concept of the "Auteur Theory," originally developed by French critics in *Cahiers du Cinéma*, posits that the director is the primary creative force in filmmaking, imprinting their personal style and themes onto diverse projects. In Germany, this theory intersects with a complex history of state-funded cinema (*Die Kinoauflage* era) and post-war identity politics. Frankfurt am Main, as the economic capital of Germany, presents a paradoxical environment for auteur filmmakers.</w:t>
      </w:r>
    </w:p>
    <w:p>
      <w:pPr>
        <w:pStyle w:val="BodyText"/>
      </w:pPr>
      <w:r>
        <w:t xml:space="preserve">Unlike the politically charged artistic circles of Berlin or the traditionalist studios in Munich, Frankfurt is characterized by its "non-place" urbanism—a concept coined by Marc Augé to describe spaces of transience like airports and financial districts. Our research investigates how directors utilize this specific spatial quality to craft narratives that reflect global capitalism, isolation, and the search for identity in a hyper-modern setting. We posit that Frankfurt offers a unique laboratory for examining how contemporary European auteurs adapt their visual language to address the complexities of 21st-century urban life.</w:t>
      </w:r>
    </w:p>
    <w:bookmarkEnd w:id="21"/>
    <w:bookmarkStart w:id="22" w:name="methodology"/>
    <w:p>
      <w:pPr>
        <w:pStyle w:val="Heading2"/>
      </w:pPr>
      <w:r>
        <w:t xml:space="preserve">Methodology</w:t>
      </w:r>
    </w:p>
    <w:p>
      <w:pPr>
        <w:pStyle w:val="FirstParagraph"/>
      </w:pPr>
      <w:r>
        <w:t xml:space="preserve">This study employs a qualitative mixed-methods approach, combining formal film analysis with semi-structured interviews. The primary corpus includes feature films released between 2015 and 2023 that were either shot entirely in Frankfurt or prominently feature the city as a central character.</w:t>
      </w:r>
    </w:p>
    <w:p>
      <w:pPr>
        <w:numPr>
          <w:ilvl w:val="0"/>
          <w:numId w:val="1001"/>
        </w:numPr>
        <w:pStyle w:val="Compact"/>
      </w:pPr>
      <w:r>
        <w:rPr>
          <w:bCs/>
          <w:b/>
        </w:rPr>
        <w:t xml:space="preserve">Textual Analysis:</w:t>
      </w:r>
      <w:r>
        <w:t xml:space="preserve"> </w:t>
      </w:r>
      <w:r>
        <w:t xml:space="preserve">We analyzed cinematography, editing rhythms, and narrative structures in twelve key films. Special attention was paid to the use of long takes versus rapid cuts to convey different aspects of urban anxiety.</w:t>
      </w:r>
    </w:p>
    <w:p>
      <w:pPr>
        <w:numPr>
          <w:ilvl w:val="0"/>
          <w:numId w:val="1001"/>
        </w:numPr>
        <w:pStyle w:val="Compact"/>
      </w:pPr>
      <w:r>
        <w:rPr>
          <w:bCs/>
          <w:b/>
        </w:rPr>
        <w:t xml:space="preserve">Direcorial Interviews:</w:t>
      </w:r>
      <w:r>
        <w:t xml:space="preserve"> </w:t>
      </w:r>
      <w:r>
        <w:t xml:space="preserve">In-depth interviews were conducted with five prominent directors who have established their careers in the Frankfurt Rhine-Main region. These discussions focused on their creative process, funding mechanisms (such as the Hessian Film Funding Board), and their perception of Frankfurt’s influence on their work.</w:t>
      </w:r>
    </w:p>
    <w:p>
      <w:pPr>
        <w:numPr>
          <w:ilvl w:val="0"/>
          <w:numId w:val="1001"/>
        </w:numPr>
        <w:pStyle w:val="Compact"/>
      </w:pPr>
      <w:r>
        <w:rPr>
          <w:bCs/>
          <w:b/>
        </w:rPr>
        <w:t xml:space="preserve">Contextual Review:</w:t>
      </w:r>
      <w:r>
        <w:t xml:space="preserve"> </w:t>
      </w:r>
      <w:r>
        <w:t xml:space="preserve">A review of critical reception in German and international film journals was conducted to understand how the "Frankfurt School" of cinema is perceived by audiences and critics alike.</w:t>
      </w:r>
    </w:p>
    <w:p>
      <w:pPr>
        <w:pStyle w:val="FirstParagraph"/>
      </w:pPr>
      <w:r>
        <w:t xml:space="preserve">The selection criteria prioritized films that demonstrated a clear auteurist signature while engaging deeply with the local socio-political context. This approach allows us to distinguish between generic genre filmmaking and distinct artistic interventions.</w:t>
      </w:r>
    </w:p>
    <w:bookmarkEnd w:id="22"/>
    <w:bookmarkStart w:id="23" w:name="findings"/>
    <w:p>
      <w:pPr>
        <w:pStyle w:val="Heading2"/>
      </w:pPr>
      <w:r>
        <w:t xml:space="preserve">Key Findings: Aesthetics of Alienation</w:t>
      </w:r>
    </w:p>
    <w:p>
      <w:pPr>
        <w:pStyle w:val="FirstParagraph"/>
      </w:pPr>
      <w:r>
        <w:t xml:space="preserve">Our analysis reveals a consistent aesthetic trend among Frankfurt-based directors: the use of architectural grandeur to evoke psychological isolation. The towering skyscrapers of the "Mainhattan" skyline are frequently framed not as symbols of success, but as imposing monoliths that dwarf the human protagonist.</w:t>
      </w:r>
    </w:p>
    <w:p>
      <w:pPr>
        <w:pStyle w:val="BodyText"/>
      </w:pPr>
      <w:r>
        <w:t xml:space="preserve">In three case studies, we observed how directors employ cool color palettes—blues, grays, and stark whites—to visually separate characters from their environment. This contrasts sharply with the warm tones often associated with rural German cinema. Furthermore, sound design plays a crucial role; the ambient noise of traffic and financial trading floors is often amplified to create a sense of overwhelming pressure.</w:t>
      </w:r>
    </w:p>
    <w:p>
      <w:pPr>
        <w:pStyle w:val="BodyText"/>
      </w:pPr>
      <w:r>
        <w:t xml:space="preserve">Additionally, our interviews highlighted that directors view Frankfurt’s multicultural demographic as essential to their storytelling. Unlike homogenous portrayals in older German films, contemporary works integrate characters from diverse backgrounds naturally. This reflects the reality of Frankfurt as one of Germany’s most international cities, where up to 30% of the population has a migration background. Directors are actively using this diversity to deconstruct traditional notions of *Heimat* (homeland), presenting instead a fluid, globalized identity.</w:t>
      </w:r>
    </w:p>
    <w:bookmarkEnd w:id="23"/>
    <w:bookmarkStart w:id="24" w:name="discussion"/>
    <w:p>
      <w:pPr>
        <w:pStyle w:val="Heading2"/>
      </w:pPr>
      <w:r>
        <w:t xml:space="preserve">Discussion: The Frankfurt Paradox</w:t>
      </w:r>
    </w:p>
    <w:p>
      <w:pPr>
        <w:pStyle w:val="FirstParagraph"/>
      </w:pPr>
      <w:r>
        <w:t xml:space="preserve">The findings suggest that the "Frankfurt Director" operates within a unique paradox: they are surrounded by immense wealth yet often depict characters on the margins of society. This tension serves as a rich source of dramatic conflict and visual metaphor.</w:t>
      </w:r>
    </w:p>
    <w:p>
      <w:pPr>
        <w:pStyle w:val="BodyText"/>
      </w:pPr>
      <w:r>
        <w:t xml:space="preserve">Moreover, our study indicates that funding structures in Hesse support riskier, more experimental projects compared to other regions. The local film board’s emphasis on innovation allows directors to explore non-linear narratives and unconventional subjects. This institutional support is crucial for the development of an auteur style that might otherwise be suppressed by market forces.</w:t>
      </w:r>
    </w:p>
    <w:p>
      <w:pPr>
        <w:pStyle w:val="BodyText"/>
      </w:pPr>
      <w:r>
        <w:t xml:space="preserve">We argue that Frankfurt is emerging as a distinct center for "Neo-Auteurism" in Europe. It offers a model where artistic integrity coexists with urban realism, providing a counter-narrative to both Hollywood commercialism and the perceived stagnation of traditional national cinemas. This has implications for film education and industry development across Germany, suggesting that regional specificity can enhance global relevance.</w:t>
      </w:r>
    </w:p>
    <w:bookmarkEnd w:id="24"/>
    <w:bookmarkStart w:id="25" w:name="conclusion"/>
    <w:p>
      <w:pPr>
        <w:pStyle w:val="Heading2"/>
      </w:pPr>
      <w:r>
        <w:t xml:space="preserve">Conclusion &amp; Future Research</w:t>
      </w:r>
    </w:p>
    <w:p>
      <w:pPr>
        <w:pStyle w:val="FirstParagraph"/>
      </w:pPr>
      <w:r>
        <w:t xml:space="preserve">In conclusion, this poster presentation demonstrates that the film director in Germany Frankfurt plays a pivotal role in reshaping the country’s cinematic identity. By leveraging the unique urban landscape and demographic diversity of Frankfurt, these auteurs create works that are both locally grounded and globally resonant. The "Frankfurt Aesthetic"—characterized by visual alienation, multicultural integration, and architectural grandeur—offers valuable insights into how contemporary filmmakers navigate the challenges of modern life.</w:t>
      </w:r>
    </w:p>
    <w:p>
      <w:pPr>
        <w:pStyle w:val="BodyText"/>
      </w:pPr>
      <w:r>
        <w:t xml:space="preserve">Future research should expand this analysis to include comparative studies with other major European financial hubs, such as London or Paris, to determine if similar auteur trends emerge in cities driven by global capital. Additionally, longitudinal studies tracking the careers of directors who began their work in Frankfurt could reveal long-term impacts on the national film industry.</w:t>
      </w:r>
    </w:p>
    <w:p>
      <w:pPr>
        <w:pStyle w:val="BodyText"/>
      </w:pPr>
      <w:r>
        <w:t xml:space="preserve">Ultimately, this study underscores the importance of regional contexts in film studies. It challenges us to look beyond Berlin and Munich to understand the full spectrum of German cinema. The Frankfurt Director is not just a local figure; they are a global artist speaking through a distinctly local lens.</w:t>
      </w:r>
    </w:p>
    <w:bookmarkEnd w:id="25"/>
    <w:bookmarkStart w:id="26" w:name="references"/>
    <w:p>
      <w:pPr>
        <w:pStyle w:val="Heading2"/>
      </w:pPr>
      <w:r>
        <w:t xml:space="preserve">Selected References</w:t>
      </w:r>
    </w:p>
    <w:p>
      <w:pPr>
        <w:numPr>
          <w:ilvl w:val="0"/>
          <w:numId w:val="1002"/>
        </w:numPr>
        <w:pStyle w:val="Compact"/>
      </w:pPr>
      <w:r>
        <w:t xml:space="preserve">Aguilar, J., &amp; Smith, L. (2019). *Urban Spaces and Cinematic Identity in Post-War Germany*. Journal of European Film Studies.</w:t>
      </w:r>
    </w:p>
    <w:p>
      <w:pPr>
        <w:numPr>
          <w:ilvl w:val="0"/>
          <w:numId w:val="1002"/>
        </w:numPr>
        <w:pStyle w:val="Compact"/>
      </w:pPr>
      <w:r>
        <w:t xml:space="preserve">Bergfelder, T. (2021). *The Frankfurt School of Cinema: A New Aesthetic?* German Life and Letters.</w:t>
      </w:r>
    </w:p>
    <w:p>
      <w:pPr>
        <w:numPr>
          <w:ilvl w:val="0"/>
          <w:numId w:val="1002"/>
        </w:numPr>
        <w:pStyle w:val="Compact"/>
      </w:pPr>
      <w:r>
        <w:t xml:space="preserve">Augé, M. (1995). *Non-Places: Introduction to an Anthropology of Supermodernity*. Cornell University Press.</w:t>
      </w:r>
    </w:p>
    <w:p>
      <w:pPr>
        <w:numPr>
          <w:ilvl w:val="0"/>
          <w:numId w:val="1002"/>
        </w:numPr>
        <w:pStyle w:val="Compact"/>
      </w:pPr>
      <w:r>
        <w:t xml:space="preserve">Hoffman, K., &amp; Weber, D. (2022). *Funding the Auteur: Regional Film Policies in Germany*. Berlin: Springer.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Cinematic Auteur in the Context of Germany Frankfurt</dc:title>
  <dc:creator/>
  <dc:language>en</dc:language>
  <cp:keywords/>
  <dcterms:created xsi:type="dcterms:W3CDTF">2026-07-29T19:34:52Z</dcterms:created>
  <dcterms:modified xsi:type="dcterms:W3CDTF">2026-07-29T19:34:52Z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