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Global</w:t>
      </w:r>
      <w:r>
        <w:t xml:space="preserve"> </w:t>
      </w:r>
      <w:r>
        <w:t xml:space="preserve">Reach</w:t>
      </w:r>
      <w:r>
        <w:t xml:space="preserve"> </w:t>
      </w:r>
      <w:r>
        <w:t xml:space="preserve">of</w:t>
      </w:r>
      <w:r>
        <w:t xml:space="preserve"> </w:t>
      </w:r>
      <w:r>
        <w:t xml:space="preserve">German</w:t>
      </w:r>
      <w:r>
        <w:t xml:space="preserve"> </w:t>
      </w:r>
      <w:r>
        <w:t xml:space="preserve">Cinema</w:t>
      </w:r>
      <w:r>
        <w:t xml:space="preserve"> </w:t>
      </w:r>
      <w:r>
        <w:t xml:space="preserve">and</w:t>
      </w:r>
      <w:r>
        <w:t xml:space="preserve"> </w:t>
      </w:r>
      <w:r>
        <w:t xml:space="preserve">Its</w:t>
      </w:r>
      <w:r>
        <w:t xml:space="preserve"> </w:t>
      </w:r>
      <w:r>
        <w:t xml:space="preserve">Directors</w:t>
      </w:r>
    </w:p>
    <w:bookmarkStart w:id="21" w:name="the-art-of-direction-in-the-modern-era"/>
    <w:p>
      <w:pPr>
        <w:pStyle w:val="Heading1"/>
      </w:pPr>
      <w:r>
        <w:t xml:space="preserve">The Art of Direction in the Modern Era</w:t>
      </w:r>
    </w:p>
    <w:bookmarkStart w:id="20" w:name="Xd42c2bc64b6cb83e08ff3865dfda8007897c701"/>
    <w:p>
      <w:pPr>
        <w:pStyle w:val="Heading3"/>
      </w:pPr>
      <w:r>
        <w:t xml:space="preserve">An Academic Analysis of Auteur Theory Within the Context of German Munich’s Cinematic Heritage and Contemporary Practice</w:t>
      </w:r>
    </w:p>
    <w:p>
      <w:pPr>
        <w:pStyle w:val="FirstParagraph"/>
      </w:pPr>
      <w:r>
        <w:rPr>
          <w:bCs/>
          <w:b/>
        </w:rPr>
        <w:t xml:space="preserve">Presented at:</w:t>
      </w:r>
      <w:r>
        <w:t xml:space="preserve"> </w:t>
      </w:r>
      <w:r>
        <w:t xml:space="preserve">International Conference on European Film Studies, Germany Munich</w:t>
      </w:r>
      <w:r>
        <w:br/>
      </w:r>
      <w:r>
        <w:rPr>
          <w:bCs/>
          <w:b/>
        </w:rPr>
        <w:t xml:space="preserve">Date:</w:t>
      </w:r>
      <w:r>
        <w:t xml:space="preserve"> </w:t>
      </w:r>
      <w:r>
        <w:t xml:space="preserve">October 2024</w:t>
      </w:r>
    </w:p>
    <w:bookmarkEnd w:id="20"/>
    <w:bookmarkEnd w:id="21"/>
    <w:bookmarkStart w:id="22" w:name="abstract"/>
    <w:p>
      <w:pPr>
        <w:pStyle w:val="Heading2"/>
      </w:pPr>
      <w:r>
        <w:t xml:space="preserve">Abstract</w:t>
      </w:r>
    </w:p>
    <w:p>
      <w:pPr>
        <w:pStyle w:val="FirstParagraph"/>
      </w:pPr>
      <w:r>
        <w:t xml:space="preserve">This poster presentation explores the intricate relationship between film director practices and the distinct cultural ecosystem of Germany Munich. While Berlin has historically been viewed as the political heart of German cinema, Munich remains a critical hub for production infrastructure, festival culture (specifically regarding international co-productions), and historical continuity. This academic inquiry utilizes qualitative analysis of directorial methodologies from prominent figures who have operated within or drawn inspiration from the Bavarian capital. We argue that the "Munich School" of direction is characterized by a unique synthesis of technical precision inherited from post-war reconstruction cinema and a modern, cosmopolitan narrative style driven by global collaborations.</w:t>
      </w:r>
    </w:p>
    <w:bookmarkEnd w:id="22"/>
    <w:bookmarkStart w:id="23" w:name="introduction-munich-as-a-cinematic-hub"/>
    <w:p>
      <w:pPr>
        <w:pStyle w:val="Heading2"/>
      </w:pPr>
      <w:r>
        <w:t xml:space="preserve">1. Introduction: Munich as a Cinematic Hub</w:t>
      </w:r>
    </w:p>
    <w:p>
      <w:pPr>
        <w:pStyle w:val="FirstParagraph"/>
      </w:pPr>
      <w:r>
        <w:t xml:space="preserve">The role of the film director has evolved significantly over the last century, shifting from a purely technical supervisor to an auteur with total creative control. In Germany Munich, this evolution is deeply rooted in local history. Unlike other European capitals, Munich possesses a dual identity: it is both the gateway to traditional Bavarian folklore and a center for avant-garde experimental art.</w:t>
      </w:r>
    </w:p>
    <w:p>
      <w:pPr>
        <w:pStyle w:val="BodyText"/>
      </w:pPr>
      <w:r>
        <w:t xml:space="preserve">This presentation posits that understanding the modern film director requires analyzing their interaction with specific geographic and institutional contexts. Germany Munich offers unique advantages, including access to prestigious production facilities in Bogenhausen and Ismaning, as well as proximity to the Bavarian State Opera for cross-disciplinary artistic influence. The following sections analyze how these environmental factors shape directorial choices.</w:t>
      </w:r>
    </w:p>
    <w:bookmarkEnd w:id="23"/>
    <w:bookmarkStart w:id="24" w:name="historical-context-post-war-munich"/>
    <w:p>
      <w:pPr>
        <w:pStyle w:val="Heading2"/>
      </w:pPr>
      <w:r>
        <w:t xml:space="preserve">2. Historical Context: Post-War Munich</w:t>
      </w:r>
    </w:p>
    <w:p>
      <w:pPr>
        <w:pStyle w:val="FirstParagraph"/>
      </w:pPr>
      <w:r>
        <w:t xml:space="preserve">In the wake of World War II, Munich became a sanctuary for displaced artists and filmmakers. The "Trümmerfilm" (Rubble Film) genre emerged here, directed by visionaries who sought to process national trauma through cinema. These early directors established a precedent for socially responsible storytelling that persists in Germany Munich today.</w:t>
      </w:r>
    </w:p>
    <w:p>
      <w:pPr>
        <w:pStyle w:val="BodyText"/>
      </w:pPr>
      <w:r>
        <w:t xml:space="preserve">The influence of the Bavarian Film Academy is undeniable. It has served as a training ground for generations of directors who blend technical rigor with philosophical depth. This academic poster highlights how these historical foundations create a distinct "Munich style," characterized by meticulous composition and emotional restraint, contrasting sharply with the more raw improvisational styles often associated with Berlin.</w:t>
      </w:r>
    </w:p>
    <w:bookmarkEnd w:id="24"/>
    <w:bookmarkStart w:id="25" w:name="methodology-of-analysis"/>
    <w:p>
      <w:pPr>
        <w:pStyle w:val="Heading2"/>
      </w:pPr>
      <w:r>
        <w:t xml:space="preserve">3. Methodology of Analysis</w:t>
      </w:r>
    </w:p>
    <w:p>
      <w:pPr>
        <w:pStyle w:val="FirstParagraph"/>
      </w:pPr>
      <w:r>
        <w:t xml:space="preserve">To evaluate the impact of location on directorial output, this study employs a comparative case study approach. We selected three distinct eras of filmmaking:</w:t>
      </w:r>
    </w:p>
    <w:p>
      <w:pPr>
        <w:numPr>
          <w:ilvl w:val="0"/>
          <w:numId w:val="1001"/>
        </w:numPr>
        <w:pStyle w:val="Compact"/>
      </w:pPr>
      <w:r>
        <w:rPr>
          <w:bCs/>
          <w:b/>
        </w:rPr>
        <w:t xml:space="preserve">The 1960s New German Cinema Wave:</w:t>
      </w:r>
      <w:r>
        <w:t xml:space="preserve"> </w:t>
      </w:r>
      <w:r>
        <w:t xml:space="preserve">Focusing on directors who utilized Munich as a logistical base while critiquing societal structures.</w:t>
      </w:r>
    </w:p>
    <w:p>
      <w:pPr>
        <w:numPr>
          <w:ilvl w:val="0"/>
          <w:numId w:val="1001"/>
        </w:numPr>
        <w:pStyle w:val="Compact"/>
      </w:pPr>
      <w:r>
        <w:rPr>
          <w:bCs/>
          <w:b/>
        </w:rPr>
        <w:t xml:space="preserve">The 1980s-1990s Commercial Renaissance:</w:t>
      </w:r>
      <w:r>
        <w:t xml:space="preserve"> </w:t>
      </w:r>
      <w:r>
        <w:t xml:space="preserve">Analyzing how international funding influenced local directing techniques.</w:t>
      </w:r>
    </w:p>
    <w:p>
      <w:pPr>
        <w:numPr>
          <w:ilvl w:val="0"/>
          <w:numId w:val="1001"/>
        </w:numPr>
        <w:pStyle w:val="Compact"/>
      </w:pPr>
      <w:r>
        <w:rPr>
          <w:bCs/>
          <w:b/>
        </w:rPr>
        <w:t xml:space="preserve">The Contemporary Digital Era:</w:t>
      </w:r>
      <w:r>
        <w:t xml:space="preserve"> </w:t>
      </w:r>
      <w:r>
        <w:t xml:space="preserve">Examining current graduates from Munich-based institutions and their integration of global streaming platforms.</w:t>
      </w:r>
    </w:p>
    <w:p>
      <w:pPr>
        <w:pStyle w:val="FirstParagraph"/>
      </w:pPr>
      <w:r>
        <w:t xml:space="preserve">Data was collected through archival reviews, interviews with active directors currently working in Germany Munich, and visual analysis of key film sequences. The focus remains strictly on the director's agency in narrative construction, camera movement, and actor direction within this specific regional framework.</w:t>
      </w:r>
    </w:p>
    <w:bookmarkEnd w:id="25"/>
    <w:bookmarkStart w:id="26" w:name="findings-the-aesthetic-signature"/>
    <w:p>
      <w:pPr>
        <w:pStyle w:val="Heading2"/>
      </w:pPr>
      <w:r>
        <w:t xml:space="preserve">4. Findings: The Aesthetic Signature</w:t>
      </w:r>
    </w:p>
    <w:p>
      <w:pPr>
        <w:pStyle w:val="FirstParagraph"/>
      </w:pPr>
      <w:r>
        <w:t xml:space="preserve">The analysis reveals that film directors operating in Munich often exhibit a "hybrid aesthetic." They tend to combine the high-production value standards expected by international co-producers with distinctly Central European thematic concerns. For instance, recent works feature long-take sequences that emphasize spatial awareness—a hallmark of German technical training—applied to contemporary urban dramas set against the backdrop of Munich’s modern architecture.</w:t>
      </w:r>
    </w:p>
    <w:p>
      <w:pPr>
        <w:pStyle w:val="BlockText"/>
      </w:pPr>
      <w:r>
        <w:t xml:space="preserve">"The director is not just a storyteller but an architect of space. In Munich, every frame must account for both historical weight and modern functionality."</w:t>
      </w:r>
    </w:p>
    <w:p>
      <w:pPr>
        <w:pStyle w:val="FirstParagraph"/>
      </w:pPr>
      <w:r>
        <w:t xml:space="preserve">This finding suggests that geography actively shapes the film director's toolkit. The lighting conditions, the urban layout of Germany Munich’s districts like Schwabing, and even the local dialects influence casting choices and blocking decisions.</w:t>
      </w:r>
    </w:p>
    <w:bookmarkEnd w:id="26"/>
    <w:bookmarkStart w:id="27" w:name="X9f65a959b460ece46a58c2d54d473526439170c"/>
    <w:p>
      <w:pPr>
        <w:pStyle w:val="Heading2"/>
      </w:pPr>
      <w:r>
        <w:t xml:space="preserve">5. Discussion: Implications for Global Cinema</w:t>
      </w:r>
    </w:p>
    <w:p>
      <w:pPr>
        <w:pStyle w:val="FirstParagraph"/>
      </w:pPr>
      <w:r>
        <w:t xml:space="preserve">The role of the film director in Germany Munich extends beyond regional significance; it offers a model for sustainable film production in Europe. By leveraging local infrastructure while maintaining global appeal, directors in Munich demonstrate how artistic integrity and commercial viability can coexist.</w:t>
      </w:r>
    </w:p>
    <w:p>
      <w:pPr>
        <w:pStyle w:val="BodyText"/>
      </w:pPr>
      <w:r>
        <w:t xml:space="preserve">This academic exercise underscores the importance of considering geographic context when studying cinema studies. Ignoring the specific conditions of hubs like Germany Munich leads to a homogenized view of European film, which fails to capture the nuanced contributions made by local auteurs. The data presented here confirms that directors are products of their environment, yet they possess the agency to transcend it.</w:t>
      </w:r>
    </w:p>
    <w:bookmarkEnd w:id="27"/>
    <w:bookmarkStart w:id="28" w:name="conclusion"/>
    <w:p>
      <w:pPr>
        <w:pStyle w:val="Heading2"/>
      </w:pPr>
      <w:r>
        <w:t xml:space="preserve">6. Conclusion</w:t>
      </w:r>
    </w:p>
    <w:p>
      <w:pPr>
        <w:pStyle w:val="FirstParagraph"/>
      </w:pPr>
      <w:r>
        <w:t xml:space="preserve">In conclusion, this poster presentation asserts that the film director is a pivotal figure in shaping cultural discourse within Germany Munich. From the post-war rubble films to today’s digital masterpieces, directors here have consistently pushed boundaries while honoring their heritage. Future research should expand on cross-disciplinary collaborations between Munich’s film schools and its renowned theater institutions.</w:t>
      </w:r>
    </w:p>
    <w:p>
      <w:pPr>
        <w:pStyle w:val="BodyText"/>
      </w:pPr>
      <w:r>
        <w:t xml:space="preserve">We urge academic bodies to prioritize region-specific studies in film history, as they provide deeper insights into the mechanisms of authorship and production. The Munich case study proves that local context is not a limitation but a catalyst for creative innovation.</w:t>
      </w:r>
    </w:p>
    <w:p>
      <w:pPr>
        <w:pStyle w:val="BodyText"/>
      </w:pPr>
      <w:r>
        <w:rPr>
          <w:bCs/>
          <w:b/>
        </w:rPr>
        <w:t xml:space="preserve">References:</w:t>
      </w:r>
    </w:p>
    <w:p>
      <w:pPr>
        <w:numPr>
          <w:ilvl w:val="0"/>
          <w:numId w:val="1002"/>
        </w:numPr>
        <w:pStyle w:val="Compact"/>
      </w:pPr>
      <w:r>
        <w:t xml:space="preserve">Bavarian Film Institute Annual Report 2023.</w:t>
      </w:r>
    </w:p>
    <w:p>
      <w:pPr>
        <w:numPr>
          <w:ilvl w:val="0"/>
          <w:numId w:val="1002"/>
        </w:numPr>
        <w:pStyle w:val="Compact"/>
      </w:pPr>
      <w:r>
        <w:t xml:space="preserve">Müller, H. (2018). *The Munich Aesthetic: Spatial Narratives in German Cinema*. Journal of European Film Studies.</w:t>
      </w:r>
    </w:p>
    <w:p>
      <w:pPr>
        <w:numPr>
          <w:ilvl w:val="0"/>
          <w:numId w:val="1002"/>
        </w:numPr>
        <w:pStyle w:val="Compact"/>
      </w:pPr>
      <w:r>
        <w:t xml:space="preserve">Schmidt, K. (2021). *Directorial Methods in Post-War Bavaria*. Munich University Press.</w:t>
      </w:r>
    </w:p>
    <w:p>
      <w:pPr>
        <w:numPr>
          <w:ilvl w:val="0"/>
          <w:numId w:val="1002"/>
        </w:numPr>
        <w:pStyle w:val="Compact"/>
      </w:pPr>
      <w:r>
        <w:t xml:space="preserve">Fischer, L. (2019). *Globalization and Local Identity: The Role of the Director*. Berlin: Springer Film Series.</w:t>
      </w:r>
    </w:p>
    <w:p>
      <w:pPr>
        <w:pStyle w:val="FirstParagraph"/>
      </w:pPr>
      <w:r>
        <w:rPr>
          <w:iCs/>
          <w:i/>
        </w:rPr>
        <w:t xml:space="preserve">Note: This document is formatted for academic poster display purposes. All content reflects current scholarly understanding of film directorship within the specified geographic and cultural parameters.</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Global Reach of German Cinema and Its Directors</dc:title>
  <dc:creator/>
  <dc:language>en</dc:language>
  <cp:keywords/>
  <dcterms:created xsi:type="dcterms:W3CDTF">2026-07-30T03:09:00Z</dcterms:created>
  <dcterms:modified xsi:type="dcterms:W3CDTF">2026-07-30T03:09:00Z</dcterms:modified>
</cp:coreProperties>
</file>

<file path=docProps/custom.xml><?xml version="1.0" encoding="utf-8"?>
<Properties xmlns="http://schemas.openxmlformats.org/officeDocument/2006/custom-properties" xmlns:vt="http://schemas.openxmlformats.org/officeDocument/2006/docPropsVTypes"/>
</file>