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0" w:name="X2e3d71900d5d50889074ebcc5153f7b235eecdb"/>
    <w:p>
      <w:pPr>
        <w:pStyle w:val="Heading1"/>
      </w:pPr>
      <w:r>
        <w:t xml:space="preserve">The Architecture of Vision: A Contemporary Analysis of the Film Director</w:t>
      </w:r>
    </w:p>
    <w:p>
      <w:pPr>
        <w:pStyle w:val="FirstParagraph"/>
      </w:pPr>
      <w:r>
        <w:t xml:space="preserve">Exploring Authorial Intent, Visual Semiotics, and Narrative Structure</w:t>
      </w:r>
    </w:p>
    <w:bookmarkEnd w:id="20"/>
    <w:p>
      <w:pPr>
        <w:pStyle w:val="BodyText"/>
      </w:pPr>
      <w:r>
        <w:t xml:space="preserve">Presented by: Academic Research Group | Institution: Institute of Cinematic Arts</w:t>
      </w:r>
      <w:r>
        <w:br/>
      </w:r>
      <w:r>
        <w:t xml:space="preserve">Location of Presentation: Rome, Italy | Date: October 2023</w:t>
      </w:r>
    </w:p>
    <w:bookmarkStart w:id="21" w:name="introduction-to-the-film-director"/>
    <w:p>
      <w:pPr>
        <w:pStyle w:val="Heading2"/>
      </w:pPr>
      <w:r>
        <w:t xml:space="preserve">Introduction to the Film Director</w:t>
      </w:r>
    </w:p>
    <w:p>
      <w:pPr>
        <w:pStyle w:val="FirstParagraph"/>
      </w:pPr>
      <w:r>
        <w:t xml:space="preserve">The role of a film director has evolved significantly from being merely a technician of action to becoming the primary author ("auteur") of cinematic works. In academic circles, particularly within European film studies centers located in cultural hubs like Italy Rome, understanding this evolution is crucial. The director serves as the central creative force that unites scriptwriting acting cinematography editing and sound design into a cohesive artistic statement.</w:t>
      </w:r>
    </w:p>
    <w:p>
      <w:pPr>
        <w:pStyle w:val="BodyText"/>
      </w:pPr>
      <w:r>
        <w:t xml:space="preserve">This poster presentation aims to dissect the multifaceted responsibilities of the modern film director. We examine how directors interpret scripts, guide performances, and utilize visual language to convey subtextual meanings. Furthermore we explore how these roles intersect with production constraints technological advancements and audience expectations.</w:t>
      </w:r>
    </w:p>
    <w:bookmarkEnd w:id="21"/>
    <w:bookmarkStart w:id="22" w:name="theoretical-framework"/>
    <w:p>
      <w:pPr>
        <w:pStyle w:val="Heading2"/>
      </w:pPr>
      <w:r>
        <w:t xml:space="preserve">Theoretical Framework</w:t>
      </w:r>
    </w:p>
    <w:p>
      <w:pPr>
        <w:numPr>
          <w:ilvl w:val="0"/>
          <w:numId w:val="1001"/>
        </w:numPr>
        <w:pStyle w:val="Compact"/>
      </w:pPr>
      <w:r>
        <w:rPr>
          <w:bCs/>
          <w:b/>
        </w:rPr>
        <w:t xml:space="preserve">Auteur Theory:</w:t>
      </w:r>
      <w:r>
        <w:t xml:space="preserve"> </w:t>
      </w:r>
      <w:r>
        <w:t xml:space="preserve">Revisiting the concept that the director is the primary source of creative authority in a film. We analyze this through historical lenses while acknowledging collaborative nature of filmmaking.</w:t>
      </w:r>
    </w:p>
    <w:p>
      <w:pPr>
        <w:numPr>
          <w:ilvl w:val="0"/>
          <w:numId w:val="1001"/>
        </w:numPr>
        <w:pStyle w:val="Compact"/>
      </w:pPr>
      <w:r>
        <w:rPr>
          <w:bCs/>
          <w:b/>
        </w:rPr>
        <w:t xml:space="preserve">Semiotics in Cinema:</w:t>
      </w:r>
      <w:r>
        <w:t xml:space="preserve"> </w:t>
      </w:r>
      <w:r>
        <w:t xml:space="preserve">How directors use signs symbols and visual metaphors to communicate complex ideas without dialogue. This includes composition lighting color palettes and camera movement.</w:t>
      </w:r>
    </w:p>
    <w:p>
      <w:pPr>
        <w:numPr>
          <w:ilvl w:val="0"/>
          <w:numId w:val="1001"/>
        </w:numPr>
        <w:pStyle w:val="Compact"/>
      </w:pPr>
      <w:r>
        <w:rPr>
          <w:bCs/>
          <w:b/>
        </w:rPr>
        <w:t xml:space="preserve">Narrative Structure:</w:t>
      </w:r>
      <w:r>
        <w:t xml:space="preserve"> </w:t>
      </w:r>
      <w:r>
        <w:t xml:space="preserve">Examining how directors manipulate time space and point of view to engage audiences emotionally intellectually. We compare linear non-linear episodic structures common in contemporary cinema.</w:t>
      </w:r>
    </w:p>
    <w:bookmarkEnd w:id="22"/>
    <w:bookmarkStart w:id="23" w:name="the-directors-toolkit"/>
    <w:p>
      <w:pPr>
        <w:pStyle w:val="Heading2"/>
      </w:pPr>
      <w:r>
        <w:t xml:space="preserve">The Director’s Toolkit</w:t>
      </w:r>
    </w:p>
    <w:p>
      <w:pPr>
        <w:pStyle w:val="FirstParagraph"/>
      </w:pPr>
      <w:r>
        <w:t xml:space="preserve">A successful film director must possess a diverse set of skills. These include:</w:t>
      </w:r>
    </w:p>
    <w:p>
      <w:pPr>
        <w:pStyle w:val="BodyText"/>
      </w:pPr>
      <w:r>
        <w:rPr>
          <w:bCs/>
          <w:b/>
        </w:rPr>
        <w:t xml:space="preserve">Script Analysis:</w:t>
      </w:r>
      <w:r>
        <w:t xml:space="preserve"> </w:t>
      </w:r>
      <w:r>
        <w:t xml:space="preserve">Breaking down the screenplay to identify core themes character arcs and emotional beats.</w:t>
      </w:r>
    </w:p>
    <w:p>
      <w:pPr>
        <w:pStyle w:val="BodyText"/>
      </w:pPr>
      <w:r>
        <w:rPr>
          <w:bCs/>
          <w:b/>
        </w:rPr>
        <w:t xml:space="preserve">Vision Communication: Conveying abstract ideas concretely to department heads such as the cinematographer production designer costume designer etc</w:t>
      </w:r>
    </w:p>
    <w:p>
      <w:pPr>
        <w:pStyle w:val="BodyText"/>
      </w:pPr>
      <w:r>
        <w:rPr>
          <w:bCs/>
          <w:b/>
        </w:rPr>
        <w:t xml:space="preserve">Performance Direction: Guiding actors towards authentic expressive performances. This involves creating a safe environment for exploration while maintaining focus on the overall vision.</w:t>
      </w:r>
    </w:p>
    <w:p>
      <w:pPr>
        <w:pStyle w:val="BodyText"/>
      </w:pPr>
      <w:r>
        <w:rPr>
          <w:bCs/>
          <w:b/>
        </w:rPr>
        <w:t xml:space="preserve">Technical Proficiency: Understanding camera lenses focal lengths aspect ratios frame rates and editing software to make informed decisions during shooting and post-production.</w:t>
      </w:r>
    </w:p>
    <w:bookmarkEnd w:id="23"/>
    <w:bookmarkStart w:id="24" w:name="X73b85cd9bc1823c1c60460f79b5c0b5a689f946"/>
    <w:p>
      <w:pPr>
        <w:pStyle w:val="Heading2"/>
      </w:pPr>
      <w:r>
        <w:t xml:space="preserve">Cultural Context: The Influence of Italy Rome</w:t>
      </w:r>
    </w:p>
    <w:p>
      <w:pPr>
        <w:pStyle w:val="FirstParagraph"/>
      </w:pPr>
      <w:r>
        <w:t xml:space="preserve">Presenting this research in Italy Rome provides a unique opportunity to contextualize our findings within the rich history of European cinema. Rome has been home to legendary directors like Federico Fellini Michelangelo Antonioni and Pier Paolo Pasolini who redefined what it meant to be a film director.</w:t>
      </w:r>
    </w:p>
    <w:p>
      <w:pPr>
        <w:pStyle w:val="BodyText"/>
      </w:pPr>
      <w:r>
        <w:t xml:space="preserve">The neorealist movement that originated in post-war Italy emphasized location shooting natural lighting non-professional actors and stories focusing on everyday struggles. These techniques continue to influence contemporary directors worldwide. By examining the legacy of these pioneers we can better understand how modern directors balance artistic expression with social commentary.</w:t>
      </w:r>
    </w:p>
    <w:p>
      <w:pPr>
        <w:pStyle w:val="BodyText"/>
      </w:pPr>
      <w:r>
        <w:t xml:space="preserve">Furthermore Rome offers a vibrant backdrop for discussing globalization in cinema. Italian films often explore universal themes through distinctly local lenses providing valuable insights into cross-cultural communication and identity formation.</w:t>
      </w:r>
    </w:p>
    <w:bookmarkEnd w:id="24"/>
    <w:bookmarkStart w:id="25" w:name="case-studies-in-contemporary-cinema"/>
    <w:p>
      <w:pPr>
        <w:pStyle w:val="Heading2"/>
      </w:pPr>
      <w:r>
        <w:t xml:space="preserve">Case Studies in Contemporary Cinema</w:t>
      </w:r>
    </w:p>
    <w:p>
      <w:pPr>
        <w:pStyle w:val="FirstParagraph"/>
      </w:pPr>
      <w:r>
        <w:rPr>
          <w:bCs/>
          <w:b/>
        </w:rPr>
        <w:t xml:space="preserve">Douglas Sirk:</w:t>
      </w:r>
      <w:r>
        <w:t xml:space="preserve">Analyzing melodrama and its impact on modern emotional storytelling.</w:t>
      </w:r>
    </w:p>
    <w:p>
      <w:pPr>
        <w:pStyle w:val="BodyText"/>
      </w:pPr>
      <w:r>
        <w:rPr>
          <w:bCs/>
          <w:b/>
        </w:rPr>
        <w:t xml:space="preserve">Agnès Varda:</w:t>
      </w:r>
      <w:r>
        <w:t xml:space="preserve">Exploring documentary fiction hybridity and feminist perspectives in film direction.</w:t>
      </w:r>
    </w:p>
    <w:p>
      <w:pPr>
        <w:pStyle w:val="BodyText"/>
      </w:pPr>
      <w:r>
        <w:rPr>
          <w:bCs/>
          <w:b/>
        </w:rPr>
        <w:t xml:space="preserve">Martin Scorsese:</w:t>
      </w:r>
      <w:r>
        <w:t xml:space="preserve">The integration of personal history myth-making religious symbolism into blockbuster narratives</w:t>
      </w:r>
    </w:p>
    <w:p>
      <w:pPr>
        <w:pStyle w:val="BodyText"/>
      </w:pPr>
      <w:r>
        <w:t xml:space="preserve">Each case study highlights different aspects of directing style ranging from visual aesthetics to thematic depth. These examples demonstrate the versatility required by contemporary directors who must navigate diverse genres audiences and platforms.</w:t>
      </w:r>
    </w:p>
    <w:bookmarkEnd w:id="25"/>
    <w:bookmarkStart w:id="26" w:name="conclusion"/>
    <w:p>
      <w:pPr>
        <w:pStyle w:val="Heading2"/>
      </w:pPr>
      <w:r>
        <w:t xml:space="preserve">Conclusion</w:t>
      </w:r>
    </w:p>
    <w:p>
      <w:pPr>
        <w:pStyle w:val="FirstParagraph"/>
      </w:pPr>
      <w:r>
        <w:t xml:space="preserve">The film director remains a pivotal figure in the creation of cinematic art. Their ability to synthesize various elements into a unified whole defines the quality and impact of any given film. As we continue to explore this topic it becomes clear that directing is not just about giving orders but about fostering creativity collaboration and innovation.</w:t>
      </w:r>
    </w:p>
    <w:p>
      <w:pPr>
        <w:pStyle w:val="BodyText"/>
      </w:pPr>
      <w:r>
        <w:t xml:space="preserve">We encourage further research into how emerging technologies like virtual reality artificial intelligence affect traditional directing methods. Additionally studying regional variations in directing styles will enrich our understanding of global cinema trends.</w:t>
      </w:r>
    </w:p>
    <w:bookmarkEnd w:id="26"/>
    <w:bookmarkStart w:id="27" w:name="references"/>
    <w:p>
      <w:pPr>
        <w:pStyle w:val="Heading2"/>
      </w:pPr>
      <w:r>
        <w:t xml:space="preserve">References</w:t>
      </w:r>
    </w:p>
    <w:p>
      <w:pPr>
        <w:pStyle w:val="FirstParagraph"/>
      </w:pPr>
      <w:r>
        <w:t xml:space="preserve">Bordwell David Thompson. Film Art An Introduction McGraw Hill Education 2016.</w:t>
      </w:r>
    </w:p>
    <w:p>
      <w:pPr>
        <w:pStyle w:val="BodyText"/>
      </w:pPr>
      <w:r>
        <w:t xml:space="preserve">Elsaesser Thomas Bakker Steffen European Cinema Face and Frenzy Berghahn Books 2018.</w:t>
      </w:r>
    </w:p>
    <w:p>
      <w:pPr>
        <w:pStyle w:val="BodyText"/>
      </w:pPr>
      <w:r>
        <w:t xml:space="preserve">Murray Scott Smith Visual Storytelling Routledge 2014.</w:t>
      </w:r>
    </w:p>
    <w:p>
      <w:pPr>
        <w:pStyle w:val="BodyText"/>
      </w:pPr>
      <w:r>
        <w:t xml:space="preserve">© 2023 Academic Poster Presentation | Film Director Studies | Italy Rome</w:t>
      </w:r>
      <w:r>
        <w:br/>
      </w:r>
      <w:r>
        <w:t xml:space="preserve">All rights reserved. For academic use only. Contact: research@cinematicarts.edu for more information.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Academic Document</dc:title>
  <dc:creator/>
  <dc:language>en</dc:language>
  <cp:keywords/>
  <dcterms:created xsi:type="dcterms:W3CDTF">2026-07-30T12:30:52Z</dcterms:created>
  <dcterms:modified xsi:type="dcterms:W3CDTF">2026-07-30T12:30:52Z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