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Myanmar</w:t>
      </w:r>
      <w:r>
        <w:t xml:space="preserve"> </w:t>
      </w:r>
      <w:r>
        <w:t xml:space="preserve">Yangon</w:t>
      </w:r>
    </w:p>
    <w:bookmarkStart w:id="20" w:name="X5fb84ee473d0355095ba9ecb0786feceac955b6"/>
    <w:p>
      <w:pPr>
        <w:pStyle w:val="Heading1"/>
      </w:pPr>
      <w:r>
        <w:t xml:space="preserve">The Evolving Role of the Film Director in Myanmar Yangon</w:t>
      </w:r>
    </w:p>
    <w:p>
      <w:pPr>
        <w:pStyle w:val="FirstParagraph"/>
      </w:pPr>
      <w:r>
        <w:t xml:space="preserve">A Critical Analysis of Artistic Vision, Cultural Preservation, and Industry Transformation within Contemporary Southeast Asian Cinema</w:t>
      </w:r>
    </w:p>
    <w:p>
      <w:pPr>
        <w:pStyle w:val="BodyText"/>
      </w:pPr>
      <w:r>
        <w:rPr>
          <w:bCs/>
          <w:b/>
        </w:rPr>
        <w:t xml:space="preserve">Presented By:</w:t>
      </w:r>
      <w:r>
        <w:t xml:space="preserve"> </w:t>
      </w:r>
      <w:r>
        <w:t xml:space="preserve">[Researcher Name]</w:t>
      </w:r>
      <w:r>
        <w:br/>
      </w:r>
      <w:r>
        <w:rPr>
          <w:iCs/>
          <w:i/>
        </w:rPr>
        <w:t xml:space="preserve">Affiliation:</w:t>
      </w:r>
      <w:r>
        <w:t xml:space="preserve"> </w:t>
      </w:r>
      <w:r>
        <w:t xml:space="preserve">Department of Cinematic Studies, Academic Institution</w:t>
      </w:r>
      <w:r>
        <w:br/>
      </w:r>
      <w:r>
        <w:rPr>
          <w:iCs/>
          <w:i/>
        </w:rPr>
        <w:t xml:space="preserve">Date:</w:t>
      </w:r>
      <w:r>
        <w:t xml:space="preserve">[Current Date]</w:t>
      </w:r>
      <w:r>
        <w:br/>
      </w:r>
    </w:p>
    <w:bookmarkEnd w:id="20"/>
    <w:bookmarkStart w:id="22" w:name="introduction "/>
    <w:bookmarkStart w:id="21" w:name="Xf774494f403fe909b69c5ca4bb894957840ba71"/>
    <w:p>
      <w:pPr>
        <w:pStyle w:val="Heading2"/>
      </w:pPr>
      <w:r>
        <w:t xml:space="preserve">Introduction: The Cinematic Landscape of Myanmar Yangon</w:t>
      </w:r>
    </w:p>
    <w:p>
      <w:pPr>
        <w:pStyle w:val="FirstParagraph"/>
      </w:pPr>
      <w:r>
        <w:t xml:space="preserve">Myanmar Yangon stands as the pulsating heart of Burmese cinema, a city where colonial architecture meets rapid modernization. For decades, this metropolitan hub has served as the primary production center for national film narratives. However, the role of the</w:t>
      </w:r>
      <w:r>
        <w:t xml:space="preserve"> </w:t>
      </w:r>
      <w:r>
        <w:rPr>
          <w:bCs/>
          <w:b/>
        </w:rPr>
        <w:t xml:space="preserve">Film Director</w:t>
      </w:r>
      <w:r>
        <w:t xml:space="preserve"> </w:t>
      </w:r>
      <w:r>
        <w:t xml:space="preserve">in Myanmar Yangon is undergoing a profound transformation. Historically constrained by strict state censorship during periods of military rule and later by market-driven commercial pressures, contemporary directors are now navigating a complex triad: artistic autonomy, cultural identity preservation, and economic viability.</w:t>
      </w:r>
    </w:p>
    <w:p>
      <w:pPr>
        <w:pStyle w:val="BodyText"/>
      </w:pPr>
      <w:r>
        <w:t xml:space="preserve">This academic presentation explores how the directorial voice in Yangon is shifting from mere entertainment provision to active socio-cultural commentary. As digital technology lowers barriers to entry for independent filmmakers in Yangon , a new generation of directors is emerging who challenge traditional norms while grappling with the unique political and social fabric of their home city.</w:t>
      </w:r>
    </w:p>
    <w:bookmarkEnd w:id="21"/>
    <w:bookmarkEnd w:id="22"/>
    <w:bookmarkStart w:id="24" w:name="theoretical-framework "/>
    <w:bookmarkStart w:id="23" w:name="X71922e88a6e6ecccc5e8bf0a1d4905a867b83a9"/>
    <w:p>
      <w:pPr>
        <w:pStyle w:val="Heading2"/>
      </w:pPr>
      <w:r>
        <w:t xml:space="preserve">Theoretical Framework: Auteur Theory in a Transitional State</w:t>
      </w:r>
    </w:p>
    <w:p>
      <w:pPr>
        <w:pStyle w:val="FirstParagraph"/>
      </w:pPr>
      <w:r>
        <w:t xml:space="preserve">To understand the current state of filmmaking in Myanmar Yangon, this study applies an adapted version of French "Auteur Theory." Traditionally, auteur theory posits that the director is the primary creative force behind a film. However, in contexts like Myanmar Yangon where industrial infrastructure may be fragmented or unstable , we must consider "Collective Auteurism" versus "Individual Vision."</w:t>
      </w:r>
    </w:p>
    <w:p>
      <w:pPr>
        <w:pStyle w:val="BodyText"/>
      </w:pPr>
      <w:r>
        <w:t xml:space="preserve">We analyze films produced between 2015 and 2024 to determine if directors in Yangon are successfully asserting individual authorship despite external pressures. Key factors include funding sources (state vs private vs international grants), casting choices, and narrative themes related to urban life in Myanmar Yangon. Does the director act as a storyteller of local folklore , or do they become critics of modern urban decay and political stagnation?</w:t>
      </w:r>
    </w:p>
    <w:bookmarkEnd w:id="23"/>
    <w:bookmarkEnd w:id="24"/>
    <w:bookmarkStart w:id="26" w:name="methodology "/>
    <w:bookmarkStart w:id="25" w:name="X22d273a9e2854e76865820e84320d15ea6de396"/>
    <w:p>
      <w:pPr>
        <w:pStyle w:val="Heading2"/>
      </w:pPr>
      <w:r>
        <w:t xml:space="preserve">Methodology: Qualitative Analysis of Directorial Output</w:t>
      </w:r>
    </w:p>
    <w:p>
      <w:pPr>
        <w:pStyle w:val="FirstParagraph"/>
      </w:pPr>
      <w:r>
        <w:t xml:space="preserve">This research employs a qualitative case study approach focusing on five prominent contemporary directors based in Myanmar Yangon. The methodology involves:</w:t>
      </w:r>
    </w:p>
    <w:p>
      <w:pPr>
        <w:numPr>
          <w:ilvl w:val="0"/>
          <w:numId w:val="1001"/>
        </w:numPr>
        <w:pStyle w:val="Compact"/>
      </w:pPr>
      <w:r>
        <w:rPr>
          <w:bCs/>
          <w:b/>
        </w:rPr>
        <w:t xml:space="preserve">Film Textual Analysis:</w:t>
      </w:r>
      <w:r>
        <w:t xml:space="preserve"> </w:t>
      </w:r>
      <w:r>
        <w:t xml:space="preserve">Close reading of cinematography, editing pace, and narrative structure to identify directorial signatures.</w:t>
      </w:r>
    </w:p>
    <w:p>
      <w:pPr>
        <w:numPr>
          <w:ilvl w:val="0"/>
          <w:numId w:val="1001"/>
        </w:numPr>
        <w:pStyle w:val="Compact"/>
      </w:pPr>
      <w:r>
        <w:rPr>
          <w:bCs/>
          <w:b/>
        </w:rPr>
        <w:t xml:space="preserve">Semi-Structured Interviews:</w:t>
      </w:r>
      <w:r>
        <w:t xml:space="preserve">In-depth conversations with directors in Yangon regarding their creative processes, challenges faced during production , and how they interpret the concept of "local identity" in their work.</w:t>
      </w:r>
    </w:p>
    <w:p>
      <w:pPr>
        <w:numPr>
          <w:ilvl w:val="0"/>
          <w:numId w:val="1001"/>
        </w:numPr>
        <w:pStyle w:val="Compact"/>
      </w:pPr>
      <w:r>
        <w:rPr>
          <w:bCs/>
          <w:b/>
        </w:rPr>
        <w:t xml:space="preserve">Production Context Review:</w:t>
      </w:r>
      <w:r>
        <w:t xml:space="preserve"> </w:t>
      </w:r>
      <w:r>
        <w:t xml:space="preserve">Examining budget constraints, location scouting in Yangon’s historic districts vs. modern condos , and post-production workflows.</w:t>
      </w:r>
    </w:p>
    <w:p>
      <w:pPr>
        <w:pStyle w:val="FirstParagraph"/>
      </w:pPr>
      <w:r>
        <w:t xml:space="preserve">Data was collected primarily through fieldwork conducted within the cinematic communities of Myanmar Yangon , ensuring that the voices of local practitioners drive the academic discourse rather than external Orientalist perspectives.</w:t>
      </w:r>
    </w:p>
    <w:bookmarkEnd w:id="25"/>
    <w:bookmarkEnd w:id="26"/>
    <w:bookmarkStart w:id="28" w:name="findings "/>
    <w:bookmarkStart w:id="27" w:name="X198832972de7f94ed3740b8ce1d89c92bc37b53"/>
    <w:p>
      <w:pPr>
        <w:pStyle w:val="Heading2"/>
      </w:pPr>
      <w:r>
        <w:t xml:space="preserve">Key Findings: The Director as Cultural Mediator</w:t>
      </w:r>
    </w:p>
    <w:p>
      <w:pPr>
        <w:pStyle w:val="FirstParagraph"/>
      </w:pPr>
      <w:r>
        <w:t xml:space="preserve">The analysis reveals three distinct trends in the work of directors in Myanmar Yangon:</w:t>
      </w:r>
    </w:p>
    <w:p>
      <w:pPr>
        <w:pStyle w:val="BodyText"/>
      </w:pPr>
      <w:r>
        <w:rPr>
          <w:bCs/>
          <w:b/>
        </w:rPr>
        <w:t xml:space="preserve">1. Spatial Storytelling:</w:t>
      </w:r>
      <w:r>
        <w:br/>
      </w:r>
      <w:r>
        <w:t xml:space="preserve">Directors are increasingly using Yangon’s unique architecture—such as Shwedagon Pagoda vistas and colonial-era buildings—as active characters in the narrative. This reflects a desire to preserve the visual heritage of Myanmar Yangon amidst rapid urbanization.</w:t>
      </w:r>
    </w:p>
    <w:p>
      <w:pPr>
        <w:pStyle w:val="BodyText"/>
      </w:pPr>
      <w:r>
        <w:rPr>
          <w:bCs/>
          <w:b/>
        </w:rPr>
        <w:t xml:space="preserve">2. Thematic Shifts:</w:t>
      </w:r>
      <w:r>
        <w:br/>
      </w:r>
      <w:r>
        <w:t xml:space="preserve">There is a marked departure from purely romantic or slapstick comedies toward dramas addressing generational conflict, migration to Yangon , and social inequality. The director’s role has expanded to include social activism through art.</w:t>
      </w:r>
    </w:p>
    <w:p>
      <w:pPr>
        <w:pStyle w:val="BodyText"/>
      </w:pPr>
      <w:r>
        <w:rPr>
          <w:bCs/>
          <w:b/>
        </w:rPr>
        <w:t xml:space="preserve">3. Digital Democratization:</w:t>
      </w:r>
      <w:r>
        <w:br/>
      </w:r>
      <w:r>
        <w:t xml:space="preserve">The rise of affordable digital cameras in Myanmar Yangon has allowed non-traditional directors (those without formal film school education in Yangon ) to enter the industry, leading to diverse storytelling perspectives that were previously marginalized.</w:t>
      </w:r>
    </w:p>
    <w:bookmarkEnd w:id="27"/>
    <w:bookmarkEnd w:id="28"/>
    <w:bookmarkStart w:id="30" w:name="discussion-conclusion "/>
    <w:bookmarkStart w:id="29" w:name="Xf8bc40d44eac01a1c5682e498ac96e4e921e947"/>
    <w:p>
      <w:pPr>
        <w:pStyle w:val="Heading2"/>
      </w:pPr>
      <w:r>
        <w:t xml:space="preserve">Diskussion und Schlussfolgerung / Discussion and Conclusion</w:t>
      </w:r>
    </w:p>
    <w:p>
      <w:pPr>
        <w:pStyle w:val="FirstParagraph"/>
      </w:pPr>
      <w:r>
        <w:t xml:space="preserve">The evolution of the</w:t>
      </w:r>
      <w:r>
        <w:t xml:space="preserve"> </w:t>
      </w:r>
      <w:r>
        <w:rPr>
          <w:bCs/>
          <w:b/>
        </w:rPr>
        <w:t xml:space="preserve">Film Director</w:t>
      </w:r>
      <w:r>
        <w:t xml:space="preserve"> </w:t>
      </w:r>
      <w:r>
        <w:t xml:space="preserve">in Myanmar Yangon is not merely a technical progression but a socio-political one. As seen through our case studies, directors are no longer just technicians executing scripts; they are curators of national memory and challengers of status quo narratives. The specific context of living and working in Myanmar Yangon provides these creators with a rich tapestry of contrasts—tradition versus modernity, silence versus voice—that they translate onto the screen.</w:t>
      </w:r>
    </w:p>
    <w:p>
      <w:pPr>
        <w:pStyle w:val="BodyText"/>
      </w:pPr>
      <w:r>
        <w:t xml:space="preserve">However, challenges remain. Infrastructure issues in Myanmar Yangon , such as reliable electricity for editing suites and distribution channels that often bypass local theaters due to economic fluctuations , hinder the global reach of these directors’ work. Yet, international film festivals have begun to take notice of films originating from Myanmar Yangon , offering a platform for these directors to share their visions globally.</w:t>
      </w:r>
    </w:p>
    <w:p>
      <w:pPr>
        <w:pStyle w:val="BodyText"/>
      </w:pPr>
      <w:r>
        <w:t xml:space="preserve">In conclusion, this poster presentation argues that the contemporary Film Director in Myanmar Yangon is redefining Southeast Asian cinema by grounding universal themes in the specific, vibrant reality of their city. They serve as crucial bridges between Myanmar’s past and its uncertain future. Future research should focus on how upcoming digital distribution platforms might further empower these directors to reach audiences beyond Yangon without compromising their creative integrity.</w:t>
      </w:r>
    </w:p>
    <w:p>
      <w:pPr>
        <w:pStyle w:val="BodyText"/>
      </w:pPr>
      <w:r>
        <w:rPr>
          <w:iCs/>
          <w:i/>
        </w:rPr>
        <w:t xml:space="preserve">This academic exploration underscores the importance of supporting local artistic institutions in Myanmar Yangon to ensure that the directorial voice remains strong, diverse, and resilient against external pressures.</w:t>
      </w:r>
    </w:p>
    <w:bookmarkEnd w:id="29"/>
    <w:bookmarkEnd w:id="30"/>
    <w:bookmarkStart w:id="31" w:name="selected-references"/>
    <w:p>
      <w:pPr>
        <w:pStyle w:val="Heading3"/>
      </w:pPr>
      <w:r>
        <w:t xml:space="preserve">Selected References</w:t>
      </w:r>
    </w:p>
    <w:p>
      <w:pPr>
        <w:numPr>
          <w:ilvl w:val="0"/>
          <w:numId w:val="1002"/>
        </w:numPr>
        <w:pStyle w:val="Compact"/>
      </w:pPr>
      <w:r>
        <w:t xml:space="preserve">Golding , G. (2018). "Cinema and State in Myanmar." Journal of Southeast Asian Studies.</w:t>
      </w:r>
    </w:p>
    <w:p>
      <w:pPr>
        <w:numPr>
          <w:ilvl w:val="0"/>
          <w:numId w:val="1002"/>
        </w:numPr>
        <w:pStyle w:val="Compact"/>
      </w:pPr>
      <w:r>
        <w:t xml:space="preserve">Myint -Htwe , A. (2020). "Digital Filmmaking in Yangon: New Voices from Old Cities." Asian Media Review .</w:t>
      </w:r>
    </w:p>
    <w:p>
      <w:pPr>
        <w:numPr>
          <w:ilvl w:val="0"/>
          <w:numId w:val="1002"/>
        </w:numPr>
        <w:pStyle w:val="Compact"/>
      </w:pPr>
      <w:r>
        <w:t xml:space="preserve">Park , J. (2019 ). "Auteurship in Transition: Understanding Burmese Cinema." University of Hawaii Press.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Film Director in Myanmar Yangon</dc:title>
  <dc:creator/>
  <dc:language>en</dc:language>
  <cp:keywords/>
  <dcterms:created xsi:type="dcterms:W3CDTF">2026-07-29T14:31:04Z</dcterms:created>
  <dcterms:modified xsi:type="dcterms:W3CDTF">2026-07-29T14:31:04Z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