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and</w:t>
      </w:r>
      <w:r>
        <w:t xml:space="preserve"> </w:t>
      </w:r>
      <w:r>
        <w:t xml:space="preserve">Moscow</w:t>
      </w:r>
    </w:p>
    <w:bookmarkStart w:id="20" w:name="X37f997ba651e5dbd586e2170f2d4821ac2a18d8"/>
    <w:p>
      <w:pPr>
        <w:pStyle w:val="Heading1"/>
      </w:pPr>
      <w:r>
        <w:t xml:space="preserve">The Artistic Autonomy and Cultural Impact of the Film Director</w:t>
      </w:r>
    </w:p>
    <w:p>
      <w:pPr>
        <w:pStyle w:val="FirstParagraph"/>
      </w:pPr>
      <w:r>
        <w:t xml:space="preserve">Presented at the International Symposium on Cinematic Arts</w:t>
      </w:r>
      <w:r>
        <w:br/>
      </w:r>
      <w:r>
        <w:t xml:space="preserve">Moscow State University, Russia</w:t>
      </w:r>
    </w:p>
    <w:bookmarkEnd w:id="20"/>
    <w:bookmarkStart w:id="21" w:name="Xca6228abd99dcaebfcaef54ae5cfa441372b62a"/>
    <w:p>
      <w:pPr>
        <w:pStyle w:val="Heading2"/>
      </w:pPr>
      <w:r>
        <w:t xml:space="preserve">Introduction and Context: Moscow as a Cinema Hub</w:t>
      </w:r>
    </w:p>
    <w:p>
      <w:pPr>
        <w:pStyle w:val="FirstParagraph"/>
      </w:pPr>
      <w:r>
        <w:t xml:space="preserve">The role of the film director has evolved significantly from the early days of celluloid to the digital age. In Russia, particularly in Moscow, this evolution is marked by a unique intersection of state influence, artistic rebellion, and global collaboration. As a central hub for culture and politics in Russia, Moscow serves as a critical case study for understanding how directors navigate complex socio-political landscapes while asserting their creative vision.</w:t>
      </w:r>
    </w:p>
    <w:p>
      <w:pPr>
        <w:pStyle w:val="BodyText"/>
      </w:pPr>
      <w:r>
        <w:t xml:space="preserve">This poster presentation explores the trajectory of the film director within the specific context of Moscow’s cinematic history. It examines how directors in this region have historically functioned not just as storytellers, but as cultural archetypes and sometimes as political dissidents. The focus is on how "Moscow" acts as both a setting and a symbolic entity in these films.</w:t>
      </w:r>
    </w:p>
    <w:bookmarkEnd w:id="21"/>
    <w:bookmarkStart w:id="22" w:name="Xaa545ecc3d6ac0cd278eb8ee9a1fe8d0dbd9a50"/>
    <w:p>
      <w:pPr>
        <w:pStyle w:val="Heading2"/>
      </w:pPr>
      <w:r>
        <w:t xml:space="preserve">The Historical Legacy: Soviet Montage to Perestroika</w:t>
      </w:r>
    </w:p>
    <w:p>
      <w:pPr>
        <w:pStyle w:val="FirstParagraph"/>
      </w:pPr>
      <w:r>
        <w:t xml:space="preserve">To understand the modern Moscow-based director, one must acknowledge the towering figures of Soviet cinema. The Moscow Film Studio (Mosfilm) was not merely a production facility; it was an ideological engine. Directors like Sergei Eisenstein and Andrei Tarkovsky utilized montage and poetic realism to communicate deeper truths that often bypassed strict censorship.</w:t>
      </w:r>
    </w:p>
    <w:p>
      <w:pPr>
        <w:numPr>
          <w:ilvl w:val="0"/>
          <w:numId w:val="1001"/>
        </w:numPr>
        <w:pStyle w:val="Compact"/>
      </w:pPr>
      <w:r>
        <w:rPr>
          <w:bCs/>
          <w:b/>
        </w:rPr>
        <w:t xml:space="preserve">Soviet Montage Theory:</w:t>
      </w:r>
      <w:r>
        <w:t xml:space="preserve"> </w:t>
      </w:r>
      <w:r>
        <w:t xml:space="preserve">Early directors in Moscow pioneered editing techniques that emphasized collision of images to create intellectual responses, rather than just narrative continuity.</w:t>
      </w:r>
    </w:p>
    <w:p>
      <w:pPr>
        <w:numPr>
          <w:ilvl w:val="0"/>
          <w:numId w:val="1001"/>
        </w:numPr>
        <w:pStyle w:val="Compact"/>
      </w:pPr>
      <w:r>
        <w:rPr>
          <w:bCs/>
          <w:b/>
        </w:rPr>
        <w:t xml:space="preserve">The Thaw Era:</w:t>
      </w:r>
      <w:r>
        <w:t xml:space="preserve"> </w:t>
      </w:r>
      <w:r>
        <w:t xml:space="preserve">Following Stalin’s death, a new wave of directors emerged in Moscow who began to focus on humanist themes. Films produced here challenged the monolithic narratives of the state.</w:t>
      </w:r>
    </w:p>
    <w:p>
      <w:pPr>
        <w:numPr>
          <w:ilvl w:val="0"/>
          <w:numId w:val="1001"/>
        </w:numPr>
        <w:pStyle w:val="Compact"/>
      </w:pPr>
      <w:r>
        <w:rPr>
          <w:bCs/>
          <w:b/>
        </w:rPr>
        <w:t xml:space="preserve">Perestroika Cinema:</w:t>
      </w:r>
      <w:r>
        <w:t xml:space="preserve"> </w:t>
      </w:r>
      <w:r>
        <w:t xml:space="preserve">In the late 1980s, Moscow became the center for "new thinking" cinema. Directors gained unprecedented freedom, leading to raw explorations of history and identity that had been previously suppressed.</w:t>
      </w:r>
    </w:p>
    <w:bookmarkEnd w:id="22"/>
    <w:bookmarkStart w:id="24" w:name="X9221b81cb92d7bbec915c62be4ccb8775d328a6"/>
    <w:p>
      <w:pPr>
        <w:pStyle w:val="Heading2"/>
      </w:pPr>
      <w:r>
        <w:t xml:space="preserve">The Modern Moscow Director: Autonomy and Identity</w:t>
      </w:r>
    </w:p>
    <w:p>
      <w:pPr>
        <w:pStyle w:val="FirstParagraph"/>
      </w:pPr>
      <w:r>
        <w:t xml:space="preserve">In contemporary Russia, the role of the film director has become increasingly complex. While Moscow remains the financial and distribution capital, directors today face a different set of challenges compared to their Soviet predecessors. These include market pressures from global streaming platforms, shifting government policies regarding cultural content, and an increasing demand for authentic local narratives that resonate with domestic audiences while remaining accessible internationally.</w:t>
      </w:r>
    </w:p>
    <w:bookmarkStart w:id="23" w:name="key-themes-in-contemporary-works"/>
    <w:p>
      <w:pPr>
        <w:pStyle w:val="Heading3"/>
      </w:pPr>
      <w:r>
        <w:t xml:space="preserve">Key Themes in Contemporary Works</w:t>
      </w:r>
    </w:p>
    <w:p>
      <w:pPr>
        <w:pStyle w:val="FirstParagraph"/>
      </w:pPr>
      <w:r>
        <w:t xml:space="preserve">An analysis of recent films produced by directors based in Moscow reveals several recurring themes:</w:t>
      </w:r>
    </w:p>
    <w:p>
      <w:pPr>
        <w:numPr>
          <w:ilvl w:val="0"/>
          <w:numId w:val="1002"/>
        </w:numPr>
        <w:pStyle w:val="Compact"/>
      </w:pPr>
      <w:r>
        <w:rPr>
          <w:bCs/>
          <w:b/>
        </w:rPr>
        <w:t xml:space="preserve">Urban Alienation:</w:t>
      </w:r>
      <w:r>
        <w:t xml:space="preserve">The juxtaposition of historical Moscow with modern, hyper-capitalist developments.</w:t>
      </w:r>
    </w:p>
    <w:p>
      <w:pPr>
        <w:numPr>
          <w:ilvl w:val="0"/>
          <w:numId w:val="1002"/>
        </w:numPr>
        <w:pStyle w:val="Compact"/>
      </w:pPr>
      <w:r>
        <w:rPr>
          <w:bCs/>
          <w:b/>
        </w:rPr>
        <w:t xml:space="preserve">Nostalgia vs. Modernity:</w:t>
      </w:r>
      <w:r>
        <w:t xml:space="preserve">A tension between the grand Soviet past and the uncertain Russian present.</w:t>
      </w:r>
    </w:p>
    <w:p>
      <w:pPr>
        <w:numPr>
          <w:ilvl w:val="0"/>
          <w:numId w:val="1002"/>
        </w:numPr>
        <w:pStyle w:val="Compact"/>
      </w:pPr>
      <w:r>
        <w:rPr>
          <w:bCs/>
          <w:b/>
        </w:rPr>
        <w:t xml:space="preserve">Individual Agency:</w:t>
      </w:r>
      <w:r>
        <w:t xml:space="preserve">The director’s role shifts from collective ideological representation to individual psychological exploration.</w:t>
      </w:r>
    </w:p>
    <w:p>
      <w:pPr>
        <w:pStyle w:val="FirstParagraph"/>
      </w:pPr>
      <w:r>
        <w:rPr>
          <w:iCs/>
          <w:i/>
        </w:rPr>
        <w:t xml:space="preserve">Note: The definition of a "Film Director" in this academic context includes their dual role as an auteur and a manager of large-scale cultural production within the Russian media landscape.</w:t>
      </w:r>
    </w:p>
    <w:bookmarkEnd w:id="23"/>
    <w:bookmarkEnd w:id="24"/>
    <w:bookmarkStart w:id="25" w:name="methodology-and-analysis-framework"/>
    <w:p>
      <w:pPr>
        <w:pStyle w:val="Heading2"/>
      </w:pPr>
      <w:r>
        <w:t xml:space="preserve">Methodology and Analysis Framework</w:t>
      </w:r>
    </w:p>
    <w:p>
      <w:pPr>
        <w:pStyle w:val="FirstParagraph"/>
      </w:pPr>
      <w:r>
        <w:t xml:space="preserve">This study employs a mixed-methods approach to analyze the work of prominent film directors active in Russia and specifically Moscow. The methodology combines:</w:t>
      </w:r>
    </w:p>
    <w:p>
      <w:pPr>
        <w:numPr>
          <w:ilvl w:val="0"/>
          <w:numId w:val="1003"/>
        </w:numPr>
        <w:pStyle w:val="Compact"/>
      </w:pPr>
      <w:r>
        <w:rPr>
          <w:bCs/>
          <w:b/>
        </w:rPr>
        <w:t xml:space="preserve">Auteur Theory Analysis:</w:t>
      </w:r>
      <w:r>
        <w:t xml:space="preserve">Evaluating the distinct stylistic signatures of key directors across different eras.</w:t>
      </w:r>
    </w:p>
    <w:p>
      <w:pPr>
        <w:numPr>
          <w:ilvl w:val="0"/>
          <w:numId w:val="1003"/>
        </w:numPr>
        <w:pStyle w:val="Compact"/>
      </w:pPr>
      <w:r>
        <w:rPr>
          <w:bCs/>
          <w:b/>
        </w:rPr>
        <w:t xml:space="preserve">Political Economy Analysis:</w:t>
      </w:r>
      <w:r>
        <w:t xml:space="preserve">Examining how funding sources (state grants vs. private investment) in Moscow influence narrative choices.</w:t>
      </w:r>
    </w:p>
    <w:p>
      <w:pPr>
        <w:numPr>
          <w:ilvl w:val="0"/>
          <w:numId w:val="1003"/>
        </w:numPr>
        <w:pStyle w:val="Compact"/>
      </w:pPr>
      <w:r>
        <w:rPr>
          <w:bCs/>
          <w:b/>
        </w:rPr>
        <w:t xml:space="preserve">Cultural Studies Perspective:</w:t>
      </w:r>
      <w:r>
        <w:t xml:space="preserve">Interpreting films as texts that reflect the evolving identity of Moscow and Russia.</w:t>
      </w:r>
    </w:p>
    <w:bookmarkEnd w:id="25"/>
    <w:bookmarkStart w:id="26" w:name="preliminary-findings"/>
    <w:p>
      <w:pPr>
        <w:pStyle w:val="Heading2"/>
      </w:pPr>
      <w:r>
        <w:t xml:space="preserve">Preliminary Findings</w:t>
      </w:r>
    </w:p>
    <w:p>
      <w:pPr>
        <w:pStyle w:val="FirstParagraph"/>
      </w:pPr>
      <w:r>
        <w:t xml:space="preserve">The research indicates a significant shift in the power dynamics between the director and the state. While Soviet directors often worked within tight ideological constraints, modern directors in Moscow operate with greater formal freedom but face different pressures related to marketability and international co-productions.</w:t>
      </w:r>
    </w:p>
    <w:p>
      <w:pPr>
        <w:pStyle w:val="BodyText"/>
      </w:pPr>
      <w:r>
        <w:t xml:space="preserve">Furthermore, Moscow acts as a "third space" where traditional Russian values are constantly negotiated against Western influences. Directors who are based in this city often produce work that is distinctly "Moscovian"—reflecting the specific pace, architecture, and social stratification of the capital city. This regional specificity allows them to create narratives that feel authentically local yet universally understandable.</w:t>
      </w:r>
    </w:p>
    <w:bookmarkEnd w:id="26"/>
    <w:bookmarkStart w:id="27" w:name="implications-for-academic-discourse"/>
    <w:p>
      <w:pPr>
        <w:pStyle w:val="Heading2"/>
      </w:pPr>
      <w:r>
        <w:t xml:space="preserve">Implications for Academic Discourse</w:t>
      </w:r>
    </w:p>
    <w:p>
      <w:pPr>
        <w:pStyle w:val="FirstParagraph"/>
      </w:pPr>
      <w:r>
        <w:t xml:space="preserve">The study of the film director in Russia and Moscow offers critical insights into how art interacts with power. It challenges the Western-centric view of auteur theory by presenting a model where artistic autonomy is constantly renegotiated within a collectivist historical framework that is now transitioning towards individualism.</w:t>
      </w:r>
    </w:p>
    <w:p>
      <w:pPr>
        <w:pStyle w:val="BodyText"/>
      </w:pPr>
      <w:r>
        <w:t xml:space="preserve">For students and scholars of cinema, understanding the specific context of Moscow provides essential tools for decoding subtext in Russian films. The director is not just a technical executor but a cultural mediator who translates the complexities of Russian society into visual language.</w:t>
      </w:r>
    </w:p>
    <w:bookmarkEnd w:id="27"/>
    <w:bookmarkStart w:id="28" w:name="conclusion"/>
    <w:p>
      <w:pPr>
        <w:pStyle w:val="Heading2"/>
      </w:pPr>
      <w:r>
        <w:t xml:space="preserve">Conclusion</w:t>
      </w:r>
    </w:p>
    <w:p>
      <w:pPr>
        <w:pStyle w:val="FirstParagraph"/>
      </w:pPr>
      <w:r>
        <w:t xml:space="preserve">In conclusion, the film director remains a pivotal figure in the cultural history of Russia and Moscow. From the revolutionary editing techniques of Moscow’s early studios to the nuanced dramas of today, these artists have shaped how Russia sees itself and how it is seen by others. Future research should focus on the impact of digital technologies on directors based outside traditional hubs, while acknowledging that Moscow remains the primary nexus for Russian cinematic output.</w:t>
      </w:r>
    </w:p>
    <w:bookmarkEnd w:id="28"/>
    <w:bookmarkStart w:id="29" w:name="references"/>
    <w:p>
      <w:pPr>
        <w:pStyle w:val="Heading2"/>
      </w:pPr>
      <w:r>
        <w:t xml:space="preserve">References</w:t>
      </w:r>
    </w:p>
    <w:p>
      <w:pPr>
        <w:numPr>
          <w:ilvl w:val="0"/>
          <w:numId w:val="1004"/>
        </w:numPr>
        <w:pStyle w:val="Compact"/>
      </w:pPr>
      <w:r>
        <w:t xml:space="preserve">Eisenstein, S. (1943). Film Form: Essays in Film Theory. New York: Meridian Books.</w:t>
      </w:r>
    </w:p>
    <w:p>
      <w:pPr>
        <w:numPr>
          <w:ilvl w:val="0"/>
          <w:numId w:val="1004"/>
        </w:numPr>
        <w:pStyle w:val="Compact"/>
      </w:pPr>
      <w:r>
        <w:t xml:space="preserve">Tarkovsky, A. (1986). Sculpting in Time. Austin: University of Texas Press.</w:t>
      </w:r>
    </w:p>
    <w:p>
      <w:pPr>
        <w:numPr>
          <w:ilvl w:val="0"/>
          <w:numId w:val="1004"/>
        </w:numPr>
        <w:pStyle w:val="Compact"/>
      </w:pPr>
      <w:r>
        <w:t xml:space="preserve">Hopkins, L., &amp; Tzortziou, S. (2020). The Routledge Companion to Russian Film and Television. New York: Routledge.</w:t>
      </w:r>
    </w:p>
    <w:p>
      <w:pPr>
        <w:numPr>
          <w:ilvl w:val="0"/>
          <w:numId w:val="1004"/>
        </w:numPr>
        <w:pStyle w:val="Compact"/>
      </w:pPr>
      <w:r>
        <w:t xml:space="preserve">Savchenko, V.(2015).The Politics of Nostalgia in Post-Soviet Cinema.London :IB Tauris .</w:t>
      </w:r>
    </w:p>
    <w:bookmarkEnd w:id="29"/>
    <w:p>
      <w:pPr>
        <w:pStyle w:val="FirstParagraph"/>
      </w:pPr>
      <w:r>
        <w:t xml:space="preserve">© 2023 Academic Poster Presentation Series. All rights reserved.</w:t>
      </w:r>
    </w:p>
    <w:p>
      <w:pPr>
        <w:pStyle w:val="BodyText"/>
      </w:pPr>
      <w:r>
        <w:t xml:space="preserve">Contact: research@cinema-moscow-academic.org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the Film Director in Russia and Moscow</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