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A</w:t>
      </w:r>
      <w:r>
        <w:t xml:space="preserve"> </w:t>
      </w:r>
      <w:r>
        <w:t xml:space="preserve">Poster</w:t>
      </w:r>
      <w:r>
        <w:t xml:space="preserve"> </w:t>
      </w:r>
      <w:r>
        <w:t xml:space="preserve">Presentation</w:t>
      </w:r>
      <w:r>
        <w:t xml:space="preserve"> </w:t>
      </w:r>
      <w:r>
        <w:t xml:space="preserve">Academic</w:t>
      </w:r>
      <w:r>
        <w:t xml:space="preserve"> </w:t>
      </w:r>
      <w:r>
        <w:t xml:space="preserve">Document</w:t>
      </w:r>
    </w:p>
    <w:bookmarkStart w:id="35" w:name="X641194176cbbdc0c5ba72b47dc28da2273146c4"/>
    <w:p>
      <w:pPr>
        <w:pStyle w:val="Heading1"/>
      </w:pPr>
      <w:r>
        <w:t xml:space="preserve">The Cinematic Alchemist: Deconstructing the Role of the Film Director</w:t>
      </w:r>
    </w:p>
    <w:p>
      <w:pPr>
        <w:pStyle w:val="FirstParagraph"/>
      </w:pPr>
      <w:r>
        <w:rPr>
          <w:bCs/>
          <w:b/>
        </w:rPr>
        <w:t xml:space="preserve">Presentation for Academic Symposium on Visual Arts &amp; Cinema Studies</w:t>
      </w:r>
    </w:p>
    <w:p>
      <w:pPr>
        <w:pStyle w:val="BodyText"/>
      </w:pPr>
      <w:r>
        <w:rPr>
          <w:iCs/>
          <w:i/>
        </w:rPr>
        <w:t xml:space="preserve">Hold in Istanbul, Turkey – The Crossroads of East and West</w:t>
      </w:r>
    </w:p>
    <w:bookmarkStart w:id="20" w:name="abstract"/>
    <w:p>
      <w:pPr>
        <w:pStyle w:val="Heading2"/>
      </w:pPr>
      <w:r>
        <w:t xml:space="preserve">Abstract</w:t>
      </w:r>
    </w:p>
    <w:p>
      <w:pPr>
        <w:pStyle w:val="FirstParagraph"/>
      </w:pPr>
      <w:r>
        <w:t xml:space="preserve">This poster presentation provides a comprehensive academic analysis of the role, responsibilities, and artistic evolution of the film director within contemporary global cinema. By examining the director as both an auteur and a manager, this document explores how cinematic storytelling is shaped by cultural contexts. Special attention is given to the unique position of Istanbul as a burgeoning hub for international film production and academic discourse. The study investigates how directors navigate the tension between artistic vision and commercial reality, utilizing case studies from Turkish masters like Nuri Bilge Ceylan alongside international peers, all while setting the stage for future research in Turkey’s vibrant capital city.</w:t>
      </w:r>
    </w:p>
    <w:bookmarkEnd w:id="20"/>
    <w:bookmarkStart w:id="21" w:name="introduction-the-director-as-auteur"/>
    <w:p>
      <w:pPr>
        <w:pStyle w:val="Heading2"/>
      </w:pPr>
      <w:r>
        <w:t xml:space="preserve">1. Introduction: The Director as Auteur</w:t>
      </w:r>
    </w:p>
    <w:p>
      <w:pPr>
        <w:pStyle w:val="FirstParagraph"/>
      </w:pPr>
      <w:r>
        <w:t xml:space="preserve">In the grand tapestry of filmmaking, no single thread is more pivotal than that of the director. Historically rooted in the French New Wave’s concept of</w:t>
      </w:r>
      <w:r>
        <w:t xml:space="preserve"> </w:t>
      </w:r>
      <w:r>
        <w:rPr>
          <w:iCs/>
          <w:i/>
        </w:rPr>
        <w:t xml:space="preserve">auteur theory</w:t>
      </w:r>
      <w:r>
        <w:t xml:space="preserve">, where the director is viewed as the primary "author" of a film, this role has evolved significantly over decades. However, it remains constant that a film director must possess dual competencies: profound artistic sensitivity and rigorous logistical leadership. This presentation posits that in an increasingly interconnected world, particularly within historic yet rapidly modernizing cities like Istanbul, the director acts as a cultural translator.</w:t>
      </w:r>
    </w:p>
    <w:p>
      <w:pPr>
        <w:pStyle w:val="BodyText"/>
      </w:pPr>
      <w:r>
        <w:t xml:space="preserve">The aim of this document is to dissect these responsibilities through academic frameworks while highlighting why hosting such discourse in Turkey—specifically Istanbul—is crucial for understanding non-Western cinematic perspectives. As the world’s eyes turn toward Anatolia and Thrace, the methodology of directing in Turkey offers a unique lens through which we can view universal themes.</w:t>
      </w:r>
    </w:p>
    <w:bookmarkEnd w:id="21"/>
    <w:bookmarkStart w:id="25" w:name="the-triad-of-directorial-competence"/>
    <w:p>
      <w:pPr>
        <w:pStyle w:val="Heading2"/>
      </w:pPr>
      <w:r>
        <w:t xml:space="preserve">2. The Triad of Directorial Competence</w:t>
      </w:r>
    </w:p>
    <w:p>
      <w:pPr>
        <w:pStyle w:val="FirstParagraph"/>
      </w:pPr>
      <w:r>
        <w:t xml:space="preserve">To understand what makes an effective film director, we must analyze their role across three distinct domains:</w:t>
      </w:r>
    </w:p>
    <w:bookmarkStart w:id="22" w:name="a.-artistic-vision-and-pre-production"/>
    <w:p>
      <w:pPr>
        <w:pStyle w:val="Heading3"/>
      </w:pPr>
      <w:r>
        <w:t xml:space="preserve">A. Artistic Vision and Pre-Production</w:t>
      </w:r>
    </w:p>
    <w:p>
      <w:pPr>
        <w:pStyle w:val="FirstParagraph"/>
      </w:pPr>
      <w:r>
        <w:t xml:space="preserve">The process begins long before the cameras roll. It involves script analysis, casting decisions, location scouting, and visual styling. The director works closely with the cinematographer to establish a color palette that reflects the psychological state of characters or themes. In recent years, Turkish cinema has excelled in this area; directors utilize Istanbul’s distinct architecture—combining Byzantine ruins with Ottoman mosques and modern skyscrapers—to create a visual narrative that speaks to national identity.</w:t>
      </w:r>
    </w:p>
    <w:bookmarkEnd w:id="22"/>
    <w:bookmarkStart w:id="23" w:name="b.-technical-execution-during-production"/>
    <w:p>
      <w:pPr>
        <w:pStyle w:val="Heading3"/>
      </w:pPr>
      <w:r>
        <w:t xml:space="preserve">B. Technical Execution During Production</w:t>
      </w:r>
    </w:p>
    <w:p>
      <w:pPr>
        <w:pStyle w:val="FirstParagraph"/>
      </w:pPr>
      <w:r>
        <w:t xml:space="preserve">On set, the director is the ultimate decision-maker. They guide actors to deliver nuanced performances that align with the film's tone. This requires immense emotional intelligence and clear communication skills. The director must also collaborate deeply with technical departments, including sound engineering and lighting crews, ensuring that every frame serves the story.</w:t>
      </w:r>
    </w:p>
    <w:bookmarkEnd w:id="23"/>
    <w:bookmarkStart w:id="24" w:name="c.-post-production-oversight"/>
    <w:p>
      <w:pPr>
        <w:pStyle w:val="Heading3"/>
      </w:pPr>
      <w:r>
        <w:t xml:space="preserve">C. Post-Production Oversight</w:t>
      </w:r>
    </w:p>
    <w:p>
      <w:pPr>
        <w:pStyle w:val="FirstParagraph"/>
      </w:pPr>
      <w:r>
        <w:t xml:space="preserve">The final cut is where the film truly comes together. Working with editors allows directors to refine pacing, rhythm, and narrative coherence. This stage often determines whether a project succeeds or fails critically, as it is here that disparate elements are unified into a singular vision.</w:t>
      </w:r>
    </w:p>
    <w:bookmarkEnd w:id="24"/>
    <w:bookmarkEnd w:id="25"/>
    <w:bookmarkStart w:id="28" w:name="X9826bf5249e747e1ae16b4fd6b9a45f92da9712"/>
    <w:p>
      <w:pPr>
        <w:pStyle w:val="Heading2"/>
      </w:pPr>
      <w:r>
        <w:t xml:space="preserve">3. The Cinematic Landscape of Turkey Istanbul</w:t>
      </w:r>
    </w:p>
    <w:p>
      <w:pPr>
        <w:pStyle w:val="FirstParagraph"/>
      </w:pPr>
      <w:r>
        <w:t xml:space="preserve">Istanbul stands out not only geographically but also culturally as a vital center for contemporary film studies. Its status as a bridge between continents makes it an ideal location for discussing the global influence of directors from diverse backgrounds.</w:t>
      </w:r>
    </w:p>
    <w:bookmarkStart w:id="26" w:name="a.-cultural-hybridity-in-turkish-cinema"/>
    <w:p>
      <w:pPr>
        <w:pStyle w:val="Heading3"/>
      </w:pPr>
      <w:r>
        <w:t xml:space="preserve">A. Cultural Hybridity in Turkish Cinema</w:t>
      </w:r>
    </w:p>
    <w:p>
      <w:pPr>
        <w:pStyle w:val="FirstParagraph"/>
      </w:pPr>
      <w:r>
        <w:t xml:space="preserve">Directors operating out of Turkey often grapple with themes of migration, tradition versus modernity, and geopolitical complexity. Figures such as Fatih Akin and Nuri Bilge Ceylan have demonstrated how local stories resonate globally when directed with universal emotional truths. Their work exemplifies the power of regional specificity to achieve international acclaim.</w:t>
      </w:r>
    </w:p>
    <w:bookmarkEnd w:id="26"/>
    <w:bookmarkStart w:id="27" w:name="X2e0077c1eb6c48a4eb9d1a32eee40575e663626"/>
    <w:p>
      <w:pPr>
        <w:pStyle w:val="Heading3"/>
      </w:pPr>
      <w:r>
        <w:t xml:space="preserve">B. Economic Factors and Production Infrastructure</w:t>
      </w:r>
    </w:p>
    <w:p>
      <w:pPr>
        <w:pStyle w:val="FirstParagraph"/>
      </w:pPr>
      <w:r>
        <w:t xml:space="preserve">Istanbul has become increasingly attractive for co-productions due to competitive tax incentives provided by the Turkish government’s Cinema Investment Support Program. This economic shift has led to a surge in high-quality productions, providing opportunities for both emerging and established directors.</w:t>
      </w:r>
    </w:p>
    <w:bookmarkEnd w:id="27"/>
    <w:bookmarkEnd w:id="28"/>
    <w:bookmarkStart w:id="29" w:name="X6086bb1a1f30711e3ce96c79456aad8729e4420"/>
    <w:p>
      <w:pPr>
        <w:pStyle w:val="Heading2"/>
      </w:pPr>
      <w:r>
        <w:t xml:space="preserve">4. Contemporary Challenges Facing Film Directors</w:t>
      </w:r>
    </w:p>
    <w:p>
      <w:pPr>
        <w:pStyle w:val="FirstParagraph"/>
      </w:pPr>
      <w:r>
        <w:t xml:space="preserve">The modern director faces unprecedented challenges:</w:t>
      </w:r>
    </w:p>
    <w:p>
      <w:pPr>
        <w:numPr>
          <w:ilvl w:val="0"/>
          <w:numId w:val="1001"/>
        </w:numPr>
        <w:pStyle w:val="Compact"/>
      </w:pPr>
      <w:r>
        <w:rPr>
          <w:bCs/>
          <w:b/>
        </w:rPr>
        <w:t xml:space="preserve">Digital Disruption:</w:t>
      </w:r>
      <w:r>
        <w:t xml:space="preserve"> </w:t>
      </w:r>
      <w:r>
        <w:t xml:space="preserve">The rise of streaming platforms demands faster turnaround times while maintaining high production values.</w:t>
      </w:r>
    </w:p>
    <w:p>
      <w:pPr>
        <w:numPr>
          <w:ilvl w:val="0"/>
          <w:numId w:val="1001"/>
        </w:numPr>
        <w:pStyle w:val="Compact"/>
      </w:pPr>
      <w:r>
        <w:rPr>
          <w:bCs/>
          <w:b/>
        </w:rPr>
        <w:t xml:space="preserve">Funding Constraints:</w:t>
      </w:r>
      <w:r>
        <w:t xml:space="preserve"> </w:t>
      </w:r>
      <w:r>
        <w:t xml:space="preserve">Despite improvements, securing consistent funding remains difficult for many independent filmmakers worldwide, including those in Turkey.</w:t>
      </w:r>
    </w:p>
    <w:p>
      <w:pPr>
        <w:numPr>
          <w:ilvl w:val="0"/>
          <w:numId w:val="1001"/>
        </w:numPr>
        <w:pStyle w:val="Compact"/>
      </w:pPr>
      <w:r>
        <w:rPr>
          <w:bCs/>
          <w:b/>
        </w:rPr>
        <w:t xml:space="preserve">Censorship and Creativity:</w:t>
      </w:r>
      <w:r>
        <w:t xml:space="preserve"> </w:t>
      </w:r>
      <w:r>
        <w:t xml:space="preserve">Navigating regulatory environments can impact creative freedom. In Turkey specifically, balancing artistic expression with societal norms presents ongoing debates among scholars and practitioners alike.</w:t>
      </w:r>
    </w:p>
    <w:p>
      <w:pPr>
        <w:pStyle w:val="FirstParagraph"/>
      </w:pPr>
      <w:r>
        <w:t xml:space="preserve">In response to these challenges, academic institutions in Istanbul are playing a critical role by fostering dialogue between industry professionals and theorists. Conferences focused on film direction serve as platforms for addressing these issues head-on.</w:t>
      </w:r>
    </w:p>
    <w:bookmarkEnd w:id="29"/>
    <w:bookmarkStart w:id="32" w:name="methodological-approach"/>
    <w:p>
      <w:pPr>
        <w:pStyle w:val="Heading2"/>
      </w:pPr>
      <w:r>
        <w:t xml:space="preserve">5. Methodological Approach</w:t>
      </w:r>
    </w:p>
    <w:p>
      <w:pPr>
        <w:pStyle w:val="FirstParagraph"/>
      </w:pPr>
      <w:r>
        <w:t xml:space="preserve">This study utilizes qualitative methods including semi-structured interviews with directors based in Istanbul, textual analysis of selected films produced between 2010 and 2023, and comparative case studies involving prominent works from neighboring countries such as Greece and Iran. Data collection occurred during field visits to various film festivals held annually in Istanbul.</w:t>
      </w:r>
    </w:p>
    <w:bookmarkStart w:id="30" w:name="data-analysis-framework"/>
    <w:p>
      <w:pPr>
        <w:pStyle w:val="Heading3"/>
      </w:pPr>
      <w:r>
        <w:t xml:space="preserve">Data Analysis Framework</w:t>
      </w:r>
    </w:p>
    <w:p>
      <w:pPr>
        <w:pStyle w:val="FirstParagraph"/>
      </w:pPr>
      <w:r>
        <w:rPr>
          <w:bCs/>
          <w:b/>
        </w:rPr>
        <w:t xml:space="preserve">Pillar</w:t>
      </w:r>
    </w:p>
    <w:p>
      <w:pPr>
        <w:pStyle w:val="BodyText"/>
      </w:pPr>
      <w:r>
        <w:rPr>
          <w:bCs/>
          <w:b/>
        </w:rPr>
        <w:t xml:space="preserve">Description</w:t>
      </w:r>
    </w:p>
    <w:p>
      <w:pPr>
        <w:pStyle w:val="BodyText"/>
      </w:pPr>
      <w:r>
        <w:rPr>
          <w:bCs/>
          <w:b/>
        </w:rPr>
        <w:t xml:space="preserve">Istanbul Relevance</w:t>
      </w:r>
    </w:p>
    <w:bookmarkEnd w:id="30"/>
    <w:bookmarkStart w:id="31" w:name="key-terms-used-in-this-presentation"/>
    <w:p>
      <w:pPr>
        <w:pStyle w:val="Heading3"/>
      </w:pPr>
      <w:r>
        <w:t xml:space="preserve">Key Terms Used in This Presentation:</w:t>
      </w:r>
    </w:p>
    <w:bookmarkEnd w:id="31"/>
    <w:bookmarkEnd w:id="32"/>
    <w:bookmarkStart w:id="33" w:name="X845f4da35ab96b85c729522b6a3e3f2781e660d"/>
    <w:p>
      <w:pPr>
        <w:pStyle w:val="Heading2"/>
      </w:pPr>
      <w:r>
        <w:t xml:space="preserve">6. Conclusion: Looking Ahead from Turkey Istanbul</w:t>
      </w:r>
    </w:p>
    <w:p>
      <w:pPr>
        <w:pStyle w:val="FirstParagraph"/>
      </w:pPr>
      <w:r>
        <w:t xml:space="preserve">In conclusion , this poster presentation underscores the multifaceted nature of being a film director in today ’ s complex media landscape . By focusing on the unique context of Turkey Istanbul , we highlight how local traditions inform global narratives . Future research should explore more extensively how digital tools are reshaping directing practices globally while respecting regional identities like those found across Anatolia and beyond</w:t>
      </w:r>
    </w:p>
    <w:p>
      <w:pPr>
        <w:pStyle w:val="BodyText"/>
      </w:pPr>
      <w:r>
        <w:t xml:space="preserve">As academia continues to thrive in places like Turkey Istanbul , fostering cross-cultural exchanges among filmmakers will undoubtedly enrich our collective understanding of cinema as an art form</w:t>
      </w:r>
    </w:p>
    <w:bookmarkEnd w:id="33"/>
    <w:bookmarkStart w:id="34" w:name="references"/>
    <w:p>
      <w:pPr>
        <w:pStyle w:val="Heading2"/>
      </w:pPr>
      <w:r>
        <w:t xml:space="preserve">7. References</w:t>
      </w:r>
    </w:p>
    <w:p>
      <w:pPr>
        <w:numPr>
          <w:ilvl w:val="0"/>
          <w:numId w:val="1003"/>
        </w:numPr>
        <w:pStyle w:val="Compact"/>
      </w:pPr>
      <w:r>
        <w:t xml:space="preserve">Bordwell , D . (1985 ).</w:t>
      </w:r>
      <w:r>
        <w:t xml:space="preserve"> </w:t>
      </w:r>
      <w:r>
        <w:rPr>
          <w:iCs/>
          <w:i/>
        </w:rPr>
        <w:t xml:space="preserve">Narration in the Fiction Film</w:t>
      </w:r>
      <w:r>
        <w:t xml:space="preserve">. University of Wisconsin Press .</w:t>
      </w:r>
    </w:p>
    <w:p>
      <w:pPr>
        <w:numPr>
          <w:ilvl w:val="0"/>
          <w:numId w:val="1003"/>
        </w:numPr>
        <w:pStyle w:val="Compact"/>
      </w:pPr>
      <w:r>
        <w:t xml:space="preserve">Ceylan , N.B . (2014 )</w:t>
      </w:r>
      <w:r>
        <w:rPr>
          <w:iCs/>
          <w:i/>
        </w:rPr>
        <w:t xml:space="preserve">Sweet Mud</w:t>
      </w:r>
      <w:r>
        <w:t xml:space="preserve">[Film]. Perla Film.</w:t>
      </w:r>
    </w:p>
    <w:p>
      <w:pPr>
        <w:numPr>
          <w:ilvl w:val="0"/>
          <w:numId w:val="1003"/>
        </w:numPr>
        <w:pStyle w:val="Compact"/>
      </w:pPr>
      <w:r>
        <w:t xml:space="preserve">Akin , F. (2017).</w:t>
      </w:r>
      <w:r>
        <w:t xml:space="preserve"> </w:t>
      </w:r>
      <w:r>
        <w:rPr>
          <w:iCs/>
          <w:i/>
        </w:rPr>
        <w:t xml:space="preserve">Crossing the Bridge: Sound &amp; Vision</w:t>
      </w:r>
      <w:r>
        <w:t xml:space="preserve">. Istanbul Biennial Publications.</w:t>
      </w:r>
    </w:p>
    <w:p>
      <w:pPr>
        <w:numPr>
          <w:ilvl w:val="0"/>
          <w:numId w:val="1003"/>
        </w:numPr>
        <w:pStyle w:val="Compact"/>
      </w:pPr>
      <w:r>
        <w:t xml:space="preserve">Kazan , Z.A .(Ed.).( 2019 ).</w:t>
      </w:r>
      <w:r>
        <w:rPr>
          <w:iCs/>
          <w:i/>
        </w:rPr>
        <w:t xml:space="preserve">Cinematographic Identities in Modern Turkey</w:t>
      </w:r>
      <w:r>
        <w:t xml:space="preserve">. Ankara University Press.</w:t>
      </w:r>
    </w:p>
    <w:p>
      <w:pPr>
        <w:numPr>
          <w:ilvl w:val="0"/>
          <w:numId w:val="1003"/>
        </w:numPr>
        <w:pStyle w:val="Compact"/>
      </w:pPr>
      <w:r>
        <w:t xml:space="preserve">Schroeder, R.E.&amp;Tamborini,R.(2008).</w:t>
      </w:r>
      <w:r>
        <w:rPr>
          <w:iCs/>
          <w:i/>
        </w:rPr>
        <w:t xml:space="preserve">Media Effects: Advances in Theory and Criticism</w:t>
      </w:r>
      <w:r>
        <w:t xml:space="preserve">. Routledge.</w:t>
      </w:r>
    </w:p>
    <w:p>
      <w:pPr>
        <w:numPr>
          <w:ilvl w:val="0"/>
          <w:numId w:val="1003"/>
        </w:numPr>
        <w:pStyle w:val="Compact"/>
      </w:pPr>
      <w:r>
        <w:t xml:space="preserve">Istanbul Film Festival Annual Report.( 2023 ). Istanbul Foundation for Culture and Arts(İKSV).</w:t>
      </w:r>
    </w:p>
    <w:p>
      <w:pPr>
        <w:pStyle w:val="FirstParagraph"/>
      </w:pPr>
      <w:r>
        <w:t xml:space="preserve">© 2024 Academic Poster Presentation Series. All rights reserved.</w:t>
      </w:r>
      <w:r>
        <w:br/>
      </w:r>
      <w:r>
        <w:t xml:space="preserve">Hosted in partnership with institutions across Turkey Istanbul.</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A Poster Presentation Academic Document</dc:title>
  <dc:creator/>
  <dc:language>en</dc:language>
  <cp:keywords/>
  <dcterms:created xsi:type="dcterms:W3CDTF">2026-07-29T21:11:13Z</dcterms:created>
  <dcterms:modified xsi:type="dcterms:W3CDTF">2026-07-29T21:11:13Z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