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Cultural</w:t>
      </w:r>
      <w:r>
        <w:t xml:space="preserve"> </w:t>
      </w:r>
      <w:r>
        <w:t xml:space="preserve">Synthesis</w:t>
      </w:r>
      <w:r>
        <w:t xml:space="preserve"> </w:t>
      </w:r>
      <w:r>
        <w:t xml:space="preserve">in</w:t>
      </w:r>
      <w:r>
        <w:t xml:space="preserve"> </w:t>
      </w:r>
      <w:r>
        <w:t xml:space="preserve">Uzbekistan</w:t>
      </w:r>
      <w:r>
        <w:t xml:space="preserve"> </w:t>
      </w:r>
      <w:r>
        <w:t xml:space="preserve">Tashkent</w:t>
      </w:r>
    </w:p>
    <w:bookmarkStart w:id="20" w:name="X2537239620f3af6a526bfbbe35b2b7a0c2a3f48"/>
    <w:p>
      <w:pPr>
        <w:pStyle w:val="Heading1"/>
      </w:pPr>
      <w:r>
        <w:t xml:space="preserve">The Architect of Vision: The Role of the Film Director in Contemporary Uzbekistan Tashkent</w:t>
      </w:r>
    </w:p>
    <w:p>
      <w:pPr>
        <w:pStyle w:val="FirstParagraph"/>
      </w:pPr>
      <w:r>
        <w:rPr>
          <w:bCs/>
          <w:b/>
        </w:rPr>
        <w:t xml:space="preserve">A Poster Presentation Academic Analysis</w:t>
      </w:r>
    </w:p>
    <w:p>
      <w:pPr>
        <w:pStyle w:val="BodyText"/>
      </w:pPr>
      <w:r>
        <w:rPr>
          <w:iCs/>
          <w:i/>
        </w:rPr>
        <w:t xml:space="preserve">Focusing on Cultural Identity, Modernization, and Artistic Leadership</w:t>
      </w:r>
    </w:p>
    <w:bookmarkEnd w:id="20"/>
    <w:bookmarkStart w:id="21" w:name="abstract"/>
    <w:p>
      <w:pPr>
        <w:pStyle w:val="Heading2"/>
      </w:pPr>
      <w:r>
        <w:t xml:space="preserve">Abstract</w:t>
      </w:r>
    </w:p>
    <w:p>
      <w:pPr>
        <w:pStyle w:val="FirstParagraph"/>
      </w:pPr>
      <w:r>
        <w:t xml:space="preserve">This academic poster presentation explores the multifaceted role of the Film Director within the rapidly evolving cinematic landscape of Uzbekistan Tashkent. As Central Asia’s most dynamic cultural hub, Tashkent serves as a critical nexus where traditional Silk Road heritage intersects with modern global cinema practices. The film director acts not merely as a technical manager of production but as a cultural architect who navigates the complexities of post-Soviet identity, national revival, and contemporary social commentary. This document analyzes how directors in Uzbekistan Tashkent utilize visual storytelling to reconstruct historical narratives and address present-day societal shifts. By examining key case studies from recent productions, this presentation argues that the film director is the primary agent in shaping a unique cinematic language that is distinctly local yet universally resonant.</w:t>
      </w:r>
    </w:p>
    <w:bookmarkEnd w:id="21"/>
    <w:bookmarkStart w:id="22" w:name="Xeb27a1a00cab984c72f753ddf4e1fb1b813aa51"/>
    <w:p>
      <w:pPr>
        <w:pStyle w:val="Heading2"/>
      </w:pPr>
      <w:r>
        <w:t xml:space="preserve">1. Introduction: The Director as Cultural Bridge</w:t>
      </w:r>
    </w:p>
    <w:p>
      <w:pPr>
        <w:pStyle w:val="FirstParagraph"/>
      </w:pPr>
      <w:r>
        <w:t xml:space="preserve">In the context of Uzbekistan Tashkent, the film director occupies a unique position of influence. Historically, cinema in this region was heavily influenced by Soviet-era aesthetics and ideological constraints. However, since the restoration of independence, there has been a significant resurgence in local filmmaking. The modern Film Director in this region is tasked with a dual responsibility: preserving the rich oral and visual traditions of Uzbekistan while innovating with contemporary cinematic techniques.</w:t>
      </w:r>
    </w:p>
    <w:p>
      <w:pPr>
        <w:pStyle w:val="BodyText"/>
      </w:pPr>
      <w:r>
        <w:t xml:space="preserve">The city of Tashkent provides a unique backdrop for these artistic endeavors. With its blend of brutalist Soviet architecture, Islamic geometric precision, and modern urban development, the setting itself demands a directorial vision that can harmonize these contrasting elements. The director becomes the curator of this visual synthesis, ensuring that the film serves as a mirror to society while also acting as a window for international audiences to understand the depth of Central Asian culture.</w:t>
      </w:r>
    </w:p>
    <w:bookmarkEnd w:id="22"/>
    <w:bookmarkStart w:id="23" w:name="historical-context-and-evolution"/>
    <w:p>
      <w:pPr>
        <w:pStyle w:val="Heading2"/>
      </w:pPr>
      <w:r>
        <w:t xml:space="preserve">2. Historical Context and Evolution</w:t>
      </w:r>
    </w:p>
    <w:p>
      <w:pPr>
        <w:pStyle w:val="FirstParagraph"/>
      </w:pPr>
      <w:r>
        <w:t xml:space="preserve">To understand the current role of the Film Director in Uzbekistan Tashkent, one must acknowledge the legacy of Soviet cinema. Early directors were bound by strict socialist realism protocols. The transition to a post-independence era required a fundamental shift in directorial philosophy.</w:t>
      </w:r>
    </w:p>
    <w:p>
      <w:pPr>
        <w:numPr>
          <w:ilvl w:val="0"/>
          <w:numId w:val="1001"/>
        </w:numPr>
        <w:pStyle w:val="Compact"/>
      </w:pPr>
      <w:r>
        <w:rPr>
          <w:bCs/>
          <w:b/>
        </w:rPr>
        <w:t xml:space="preserve">Soviet Era:</w:t>
      </w:r>
      <w:r>
        <w:t xml:space="preserve"> </w:t>
      </w:r>
      <w:r>
        <w:t xml:space="preserve">Directors functioned primarily as state employees, focusing on collective narratives and industrial progress.</w:t>
      </w:r>
    </w:p>
    <w:p>
      <w:pPr>
        <w:numPr>
          <w:ilvl w:val="0"/>
          <w:numId w:val="1001"/>
        </w:numPr>
        <w:pStyle w:val="Compact"/>
      </w:pPr>
      <w:r>
        <w:rPr>
          <w:bCs/>
          <w:b/>
        </w:rPr>
        <w:t xml:space="preserve">Post-Independence Era:</w:t>
      </w:r>
      <w:r>
        <w:t xml:space="preserve"> </w:t>
      </w:r>
      <w:r>
        <w:t xml:space="preserve">Directors gained autonomy to explore individual experiences, historical trauma, and national identity.</w:t>
      </w:r>
    </w:p>
    <w:p>
      <w:pPr>
        <w:numPr>
          <w:ilvl w:val="0"/>
          <w:numId w:val="1001"/>
        </w:numPr>
        <w:pStyle w:val="Compact"/>
      </w:pPr>
      <w:r>
        <w:t xml:space="preserve">Today’s directors in Uzbekistan Tashkent are blending genre cinema with arthouse sensibilities. They are increasingly collaborating with international co-producers, bringing new technical standards to the region while maintaining local authenticity.</w:t>
      </w:r>
    </w:p>
    <w:bookmarkEnd w:id="23"/>
    <w:bookmarkStart w:id="27" w:name="X6b1b92673510b7f61350ac167a3464fe3c2f7cc"/>
    <w:p>
      <w:pPr>
        <w:pStyle w:val="Heading2"/>
      </w:pPr>
      <w:r>
        <w:t xml:space="preserve">3. Key Themes in Modern Uzbekistan Tashkent Cinema</w:t>
      </w:r>
    </w:p>
    <w:p>
      <w:pPr>
        <w:pStyle w:val="FirstParagraph"/>
      </w:pPr>
      <w:r>
        <w:t xml:space="preserve">The thematic scope of films directed in Uzbekistan Tashkent has expanded significantly. Directors are moving away from purely historical epics to address urgent contemporary issues.</w:t>
      </w:r>
    </w:p>
    <w:bookmarkStart w:id="24" w:name="a.-national-identity-and-heritage"/>
    <w:p>
      <w:pPr>
        <w:pStyle w:val="Heading3"/>
      </w:pPr>
      <w:r>
        <w:t xml:space="preserve">A. National Identity and Heritage</w:t>
      </w:r>
    </w:p>
    <w:p>
      <w:pPr>
        <w:pStyle w:val="FirstParagraph"/>
      </w:pPr>
      <w:r>
        <w:t xml:space="preserve">A predominant theme is the reclamation of Uzbek heritage. Film Directors in this region often utilize the historic architecture of Tashkent, such as the Registan Square (though technically Samarkand, it is a cultural reference point) and the urban fabric of Tashkent itself, to ground their stories in a tangible sense of place. The director’s choice of location and lighting plays a crucial role in evoking nostalgia and pride.</w:t>
      </w:r>
    </w:p>
    <w:bookmarkEnd w:id="24"/>
    <w:bookmarkStart w:id="25" w:name="b.-social-realism-and-youth-culture"/>
    <w:p>
      <w:pPr>
        <w:pStyle w:val="Heading3"/>
      </w:pPr>
      <w:r>
        <w:t xml:space="preserve">B. Social Realism and Youth Culture</w:t>
      </w:r>
    </w:p>
    <w:p>
      <w:pPr>
        <w:pStyle w:val="FirstParagraph"/>
      </w:pPr>
      <w:r>
        <w:t xml:space="preserve">With a significant portion of the population being young, modern directors are keenly interested in the struggles of youth. Films produced in Uzbekistan Tashkent today often critique social hierarchies, gender roles, and the impact of globalization on traditional families. The director acts as a social critic here, using close-ups and naturalistic dialogue to create an immersive experience for the audience.</w:t>
      </w:r>
    </w:p>
    <w:bookmarkEnd w:id="25"/>
    <w:bookmarkStart w:id="26" w:name="c.-technical-innovation"/>
    <w:p>
      <w:pPr>
        <w:pStyle w:val="Heading3"/>
      </w:pPr>
      <w:r>
        <w:t xml:space="preserve">C. Technical Innovation</w:t>
      </w:r>
    </w:p>
    <w:p>
      <w:pPr>
        <w:pStyle w:val="FirstParagraph"/>
      </w:pPr>
      <w:r>
        <w:t xml:space="preserve">The role of the Film Director is also evolving technically. With improvements in infrastructure within Uzbekistan Tashkent, directors are adopting digital cinematography, advanced sound design, and complex editing techniques. This technical proficiency allows for a more polished output that competes on the international festival circuit.</w:t>
      </w:r>
    </w:p>
    <w:bookmarkEnd w:id="26"/>
    <w:bookmarkEnd w:id="27"/>
    <w:bookmarkStart w:id="28" w:name="the-directors-methodology"/>
    <w:p>
      <w:pPr>
        <w:pStyle w:val="Heading2"/>
      </w:pPr>
      <w:r>
        <w:t xml:space="preserve">4. The Director’s Methodology</w:t>
      </w:r>
    </w:p>
    <w:p>
      <w:pPr>
        <w:pStyle w:val="FirstParagraph"/>
      </w:pPr>
      <w:r>
        <w:t xml:space="preserve">In Uzbekistan Tashkent, the methodology of the film director often involves a collaborative approach with local communities. Unlike Western productions that might use stand-ins or extensive set dressing, directors in this region frequently utilize real locations and non-professional actors to achieve authenticity.</w:t>
      </w:r>
    </w:p>
    <w:p>
      <w:pPr>
        <w:pStyle w:val="BodyText"/>
      </w:pPr>
      <w:r>
        <w:t xml:space="preserve">This documentary-style approach requires the director to possess strong interpersonal skills. The ability to communicate with locals in Tashkent, understand their nuances, and guide them through emotional performances is a hallmark of successful regional filmmaking. The director must balance artistic vision with cultural sensitivity, ensuring that representations of Uzbek life are respectful and accurate.</w:t>
      </w:r>
    </w:p>
    <w:bookmarkEnd w:id="28"/>
    <w:bookmarkStart w:id="29" w:name="challenges-and-opportunities"/>
    <w:p>
      <w:pPr>
        <w:pStyle w:val="Heading2"/>
      </w:pPr>
      <w:r>
        <w:t xml:space="preserve">5. Challenges and Opportunities</w:t>
      </w:r>
    </w:p>
    <w:p>
      <w:pPr>
        <w:pStyle w:val="FirstParagraph"/>
      </w:pPr>
      <w:r>
        <w:rPr>
          <w:bCs/>
          <w:b/>
        </w:rPr>
        <w:t xml:space="preserve">Challenges:</w:t>
      </w:r>
    </w:p>
    <w:p>
      <w:pPr>
        <w:numPr>
          <w:ilvl w:val="0"/>
          <w:numId w:val="1002"/>
        </w:numPr>
        <w:pStyle w:val="Compact"/>
      </w:pPr>
      <w:r>
        <w:t xml:space="preserve">Limited access to high-end post-production facilities compared to Western hubs.</w:t>
      </w:r>
    </w:p>
    <w:p>
      <w:pPr>
        <w:numPr>
          <w:ilvl w:val="0"/>
          <w:numId w:val="1002"/>
        </w:numPr>
        <w:pStyle w:val="Compact"/>
      </w:pPr>
      <w:r>
        <w:t xml:space="preserve">Bureaucratic hurdles in securing filming permits in historic areas of Tashkent.</w:t>
      </w:r>
    </w:p>
    <w:p>
      <w:pPr>
        <w:numPr>
          <w:ilvl w:val="0"/>
          <w:numId w:val="1002"/>
        </w:numPr>
        <w:pStyle w:val="Compact"/>
      </w:pPr>
      <w:r>
        <w:t xml:space="preserve">Navigating censorship and self-censorship regarding sensitive political topics.</w:t>
      </w:r>
    </w:p>
    <w:p>
      <w:pPr>
        <w:pStyle w:val="FirstParagraph"/>
      </w:pPr>
      <w:r>
        <w:rPr>
          <w:bCs/>
          <w:b/>
        </w:rPr>
        <w:t xml:space="preserve">Opportunities:</w:t>
      </w:r>
    </w:p>
    <w:p>
      <w:pPr>
        <w:numPr>
          <w:ilvl w:val="0"/>
          <w:numId w:val="1003"/>
        </w:numPr>
        <w:pStyle w:val="Compact"/>
      </w:pPr>
      <w:r>
        <w:t xml:space="preserve">Growing international interest in Central Asian stories provides funding opportunities.</w:t>
      </w:r>
    </w:p>
    <w:p>
      <w:pPr>
        <w:numPr>
          <w:ilvl w:val="0"/>
          <w:numId w:val="1003"/>
        </w:numPr>
        <w:pStyle w:val="Compact"/>
      </w:pPr>
      <w:r>
        <w:t xml:space="preserve">The digital revolution allows for low-budget, high-impact storytelling.</w:t>
      </w:r>
    </w:p>
    <w:p>
      <w:pPr>
        <w:numPr>
          <w:ilvl w:val="0"/>
          <w:numId w:val="1003"/>
        </w:numPr>
        <w:pStyle w:val="Compact"/>
      </w:pPr>
      <w:r>
        <w:t xml:space="preserve">Tashkent’s status as a cultural capital attracts film festivals and talent development programs.</w:t>
      </w:r>
    </w:p>
    <w:bookmarkEnd w:id="29"/>
    <w:bookmarkStart w:id="30" w:name="case-study-analysis"/>
    <w:p>
      <w:pPr>
        <w:pStyle w:val="Heading2"/>
      </w:pPr>
      <w:r>
        <w:t xml:space="preserve">6. Case Study Analysis</w:t>
      </w:r>
    </w:p>
    <w:p>
      <w:pPr>
        <w:pStyle w:val="FirstParagraph"/>
      </w:pPr>
      <w:r>
        <w:t xml:space="preserve">To illustrate these points, we examine recent works emerging from Uzbekistan Tashkent. Directors such as [Insert Name of Local Director] have demonstrated how to blend comedy with social critique, a genre that resonates deeply with local audiences while remaining accessible internationally. These films often depict the daily life in Tashkent apartments and streets, highlighting the warmth of Uzbek hospitality alongside the complexities of modern urban living. The director’s use of humor serves as a vehicle for discussing serious topics like economic migration and family dynamics.</w:t>
      </w:r>
    </w:p>
    <w:bookmarkEnd w:id="30"/>
    <w:bookmarkStart w:id="31" w:name="conclusion"/>
    <w:p>
      <w:pPr>
        <w:pStyle w:val="Heading2"/>
      </w:pPr>
      <w:r>
        <w:t xml:space="preserve">7. Conclusion</w:t>
      </w:r>
    </w:p>
    <w:p>
      <w:pPr>
        <w:pStyle w:val="FirstParagraph"/>
      </w:pPr>
      <w:r>
        <w:t xml:space="preserve">In conclusion, the Film Director in Uzbekistan Tashkent is a pivotal figure in the nation’s cultural diplomacy and artistic expression. They are not just making movies; they are curating national memory and projecting it onto the world stage. As Uzbekistan Tashkent continues to develop its creative industries, the role of the director will likely expand further into international co-productions and digital media formats. The synergy between traditional Uzbek storytelling values and modern cinematic technology creates a vibrant landscape for future innovation. It is imperative that academic institutions in Tashkent continue to support directorial training programs that emphasize both technical skill and cultural depth.</w:t>
      </w:r>
    </w:p>
    <w:bookmarkEnd w:id="31"/>
    <w:bookmarkStart w:id="32" w:name="references"/>
    <w:p>
      <w:pPr>
        <w:pStyle w:val="Heading2"/>
      </w:pPr>
      <w:r>
        <w:t xml:space="preserve">8. References</w:t>
      </w:r>
    </w:p>
    <w:p>
      <w:pPr>
        <w:pStyle w:val="FirstParagraph"/>
      </w:pPr>
      <w:r>
        <w:rPr>
          <w:iCs/>
          <w:i/>
        </w:rPr>
        <w:t xml:space="preserve">Note: This is a representative academic poster format. In a full submission, specific citations would be included here regarding Central Asian film history, Uzbekistan Tashkent urban studies, and directorial theory.</w:t>
      </w:r>
    </w:p>
    <w:bookmarkEnd w:id="32"/>
    <w:p>
      <w:pPr>
        <w:pStyle w:val="BodyText"/>
      </w:pPr>
      <w:r>
        <w:t xml:space="preserve">© 2023 Academic Poster Presentation. Department of Film Studies. Focus Region: Uzbekistan Tashkent.</w:t>
      </w:r>
    </w:p>
    <w:p>
      <w:pPr>
        <w:pStyle w:val="BodyText"/>
      </w:pPr>
      <w:r>
        <w:rPr>
          <w:iCs/>
          <w:i/>
        </w:rPr>
        <w:t xml:space="preserve">This document is designed for academic dissemination and cultural promotion in the region of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Cultural Synthesis in Uzbekistan Tashkent</dc:title>
  <dc:creator/>
  <dc:language>en</dc:language>
  <cp:keywords/>
  <dcterms:created xsi:type="dcterms:W3CDTF">2026-07-29T22:14:06Z</dcterms:created>
  <dcterms:modified xsi:type="dcterms:W3CDTF">2026-07-29T22:14:06Z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