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  <w:r>
        <w:t xml:space="preserve"> </w:t>
      </w:r>
      <w:r>
        <w:t xml:space="preserve">-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The Strategic Role of the Financial Analyst in Afghanistan Kabul</w:t>
      </w:r>
    </w:p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Department of Economic Development &amp; Financial Strategy</w:t>
      </w:r>
      <w:r>
        <w:br/>
      </w:r>
      <w:r>
        <w:rPr>
          <w:iCs/>
          <w:i/>
        </w:rPr>
        <w:t xml:space="preserve">Afghanistan Kabul Contextual Analysis Series 2024</w:t>
      </w:r>
    </w:p>
    <w:bookmarkStart w:id="20" w:name="Xa56ac1140a0adb3bc138728997afa42e25fcdb0"/>
    <w:p>
      <w:pPr>
        <w:pStyle w:val="Heading2"/>
      </w:pPr>
      <w:r>
        <w:t xml:space="preserve">"1. Introduction: The Critical Need for Financial Expertise in Kabul"</w:t>
      </w:r>
    </w:p>
    <w:p>
      <w:pPr>
        <w:pStyle w:val="FirstParagraph"/>
      </w:pPr>
      <w:r>
        <w:t xml:space="preserve">In the complex and rapidly evolving economic landscape of Afghanistan, specifically within its capital city of Kabul, the role of a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has transitioned from a supportive function to a central pillar of economic resilience. As Kabul serves as the administrative, commercial, and logistical heart of Afghanistan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Analyst Role in Afghanistan Kabul - Poster Presentation</dc:title>
  <dc:creator/>
  <dc:language>en</dc:language>
  <cp:keywords/>
  <dcterms:created xsi:type="dcterms:W3CDTF">2026-09-28T00:40:05Z</dcterms:created>
  <dcterms:modified xsi:type="dcterms:W3CDTF">2026-09-28T00:40:05Z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