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Financial</w:t>
      </w:r>
      <w:r>
        <w:t xml:space="preserve"> </w:t>
      </w:r>
      <w:r>
        <w:t xml:space="preserve">Analyst</w:t>
      </w:r>
      <w:r>
        <w:t xml:space="preserve"> </w:t>
      </w:r>
      <w:r>
        <w:t xml:space="preserve">in</w:t>
      </w:r>
      <w:r>
        <w:t xml:space="preserve"> </w:t>
      </w:r>
      <w:r>
        <w:t xml:space="preserve">Argentina</w:t>
      </w:r>
      <w:r>
        <w:t xml:space="preserve"> </w:t>
      </w:r>
      <w:r>
        <w:t xml:space="preserve">Buenos</w:t>
      </w:r>
      <w:r>
        <w:t xml:space="preserve"> </w:t>
      </w:r>
      <w:r>
        <w:t xml:space="preserve">Aires</w:t>
      </w:r>
    </w:p>
    <w:bookmarkStart w:id="21" w:name="Xb3e0c774cba079656575e286804d82a736c250b"/>
    <w:p>
      <w:pPr>
        <w:pStyle w:val="Heading1"/>
      </w:pPr>
      <w:r>
        <w:t xml:space="preserve">Navigating Volatility: The Evolving Role of the Financial Analyst in Argentina Buenos Aires</w:t>
      </w:r>
    </w:p>
    <w:bookmarkStart w:id="20" w:name="X932ed17a2febb2b10ec2f77bde440f7b1d85c4a"/>
    <w:p>
      <w:pPr>
        <w:pStyle w:val="Heading2"/>
      </w:pPr>
      <w:r>
        <w:t xml:space="preserve">A Strategic Framework for Risk Management and Capital Allocation in Emerging Markets</w:t>
      </w:r>
    </w:p>
    <w:bookmarkEnd w:id="20"/>
    <w:bookmarkEnd w:id="21"/>
    <w:p>
      <w:pPr>
        <w:pStyle w:val="FirstParagraph"/>
      </w:pPr>
      <w:r>
        <w:rPr>
          <w:bCs/>
          <w:b/>
        </w:rPr>
        <w:t xml:space="preserve">Presentation Type:</w:t>
      </w:r>
      <w:r>
        <w:t xml:space="preserve"> </w:t>
      </w:r>
      <w:r>
        <w:t xml:space="preserve">Academic Poster Session</w:t>
      </w:r>
      <w:r>
        <w:t xml:space="preserve"> </w:t>
      </w:r>
      <w:r>
        <w:rPr>
          <w:bCs/>
          <w:b/>
        </w:rPr>
        <w:t xml:space="preserve">Date:</w:t>
      </w:r>
      <w:r>
        <w:t xml:space="preserve"> </w:t>
      </w:r>
      <w:r>
        <w:t xml:space="preserve">October 2023</w:t>
      </w:r>
      <w:r>
        <w:t xml:space="preserve"> </w:t>
      </w:r>
      <w:r>
        <w:rPr>
          <w:bCs/>
          <w:b/>
        </w:rPr>
        <w:t xml:space="preserve">Focused Region:</w:t>
      </w:r>
      <w:r>
        <w:t xml:space="preserve"> </w:t>
      </w:r>
      <w:r>
        <w:t xml:space="preserve">Argentina, Buenos Aires Province &amp; Federal Capital</w:t>
      </w:r>
    </w:p>
    <w:bookmarkStart w:id="22" w:name="i.-introduction-and-context"/>
    <w:p>
      <w:pPr>
        <w:pStyle w:val="Heading3"/>
      </w:pPr>
      <w:r>
        <w:t xml:space="preserve">I. Introduction and Context</w:t>
      </w:r>
    </w:p>
    <w:p>
      <w:pPr>
        <w:pStyle w:val="FirstParagraph"/>
      </w:pPr>
      <w:r>
        <w:t xml:space="preserve">In the contemporary global economic landscape, few regions present as complex a challenge for financial professionals as Argentina Buenos Aires. This academic presentation aims to dissect the multifaceted role of the Financial Analyst operating within this specific geographic and economic context. Buenos Aires, as both a provincial capital and a distinct federal entity, serves not only as the administrative heart of Argentina but also constitutes its primary financial hub.</w:t>
      </w:r>
    </w:p>
    <w:p>
      <w:pPr>
        <w:pStyle w:val="BodyText"/>
      </w:pPr>
      <w:r>
        <w:t xml:space="preserve">The traditional definition of a financial analyst—evaluating investment opportunities and monitoring performance—is fundamentally altered by the unique macroeconomic conditions prevalent in this region. For students, professionals, and academic researchers interested in International Finance or Emerging Market Economics, understanding the specific adaptations required for success in Argentina Buenos Aires is crucial. This poster explores how modern analytical frameworks must be adapted to account for high inflation rates, currency volatility, regulatory shifts typical of Argentine economic policy cycles.</w:t>
      </w:r>
    </w:p>
    <w:bookmarkEnd w:id="22"/>
    <w:bookmarkStart w:id="23" w:name="X01711b7faaefb196ccfa32b4f432c929c0856c2"/>
    <w:p>
      <w:pPr>
        <w:pStyle w:val="Heading3"/>
      </w:pPr>
      <w:r>
        <w:t xml:space="preserve">II. The Unique Economic Landscape of Argentina Buenos Aires</w:t>
      </w:r>
    </w:p>
    <w:p>
      <w:pPr>
        <w:pStyle w:val="FirstParagraph"/>
      </w:pPr>
      <w:r>
        <w:t xml:space="preserve">The financial environment in Argentina Buenos Aires is characterized by persistent structural challenges that demand rigorous analytical skills. Unlike stable economies where standard Discounted Cash Flow (DCF) models provide reliable valuations, analysts working in this region must employ robust stress-testing methodologies. The interaction between the provincial government of Buenos Aires and the national federal policies creates a layered regulatory environment.</w:t>
      </w:r>
    </w:p>
    <w:p>
      <w:pPr>
        <w:pStyle w:val="BodyText"/>
      </w:pPr>
      <w:r>
        <w:rPr>
          <w:bCs/>
          <w:b/>
        </w:rPr>
        <w:t xml:space="preserve">Key Economic Indicators:</w:t>
      </w:r>
      <w:r>
        <w:br/>
      </w:r>
      <w:r>
        <w:t xml:space="preserve">• Inflationary Pressure: Analysts must adjust for significant price fluctuations.</w:t>
      </w:r>
      <w:r>
        <w:br/>
      </w:r>
      <w:r>
        <w:t xml:space="preserve">• Currency Exchange Dynamics: Managing multiple exchange rates (Official, Blue, MEP).</w:t>
      </w:r>
      <w:r>
        <w:br/>
      </w:r>
      <w:r>
        <w:t xml:space="preserve">• Regulatory Volatility: Adapting to rapid changes in fiscal and monetary policies.</w:t>
      </w:r>
    </w:p>
    <w:p>
      <w:pPr>
        <w:pStyle w:val="BodyText"/>
      </w:pPr>
      <w:r>
        <w:t xml:space="preserve">Buenos Aires stands as the epicenter of this economic activity. As the headquarters for major Argentine banks, stock exchanges (BYMA), and multinational corporate regional offices, it hosts a high density of financial talent. However, the pressure on Financial Analysts here is immense; they are tasked with preserving capital value while navigating an environment that frequently experiences debt restructuring episodes and monetary corrections.</w:t>
      </w:r>
    </w:p>
    <w:bookmarkEnd w:id="23"/>
    <w:bookmarkStart w:id="24" w:name="X82c9cf1b9813cad3f7f6f63ba173c71f9439019"/>
    <w:p>
      <w:pPr>
        <w:pStyle w:val="Heading3"/>
      </w:pPr>
      <w:r>
        <w:t xml:space="preserve">III. Core Competencies for the Modern Analyst in this Region</w:t>
      </w:r>
    </w:p>
    <w:p>
      <w:pPr>
        <w:pStyle w:val="FirstParagraph"/>
      </w:pPr>
      <w:r>
        <w:t xml:space="preserve">To operate effectively as a Financial Analyst in Argentina Buenos Aires, one must transcend traditional textbook knowledge. The following competencies have been identified through academic review and industry analysis as critical:</w:t>
      </w:r>
    </w:p>
    <w:p>
      <w:pPr>
        <w:numPr>
          <w:ilvl w:val="0"/>
          <w:numId w:val="1001"/>
        </w:numPr>
        <w:pStyle w:val="Compact"/>
      </w:pPr>
      <w:r>
        <w:rPr>
          <w:bCs/>
          <w:b/>
        </w:rPr>
        <w:t xml:space="preserve">Scenario Planning &amp; Stress Testing:</w:t>
      </w:r>
      <w:r>
        <w:t xml:space="preserve"> </w:t>
      </w:r>
      <w:r>
        <w:t xml:space="preserve">Standard forecasting is insufficient. Analysts must model best-case, base-case, and crisis scenarios specifically tailored to Argentine historical data.</w:t>
      </w:r>
    </w:p>
    <w:p>
      <w:pPr>
        <w:numPr>
          <w:ilvl w:val="0"/>
          <w:numId w:val="1001"/>
        </w:numPr>
        <w:pStyle w:val="Compact"/>
      </w:pPr>
      <w:r>
        <w:rPr>
          <w:bCs/>
          <w:b/>
        </w:rPr>
        <w:t xml:space="preserve">Currency Risk Hedging Strategies:</w:t>
      </w:r>
      <w:r>
        <w:t xml:space="preserve"> </w:t>
      </w:r>
      <w:r>
        <w:t xml:space="preserve">Understanding the instruments available in Buenos Aires—such as Pooles de Lendinara (Lending Pools) and dollarization mechanisms—is essential for accurate risk assessment.</w:t>
      </w:r>
    </w:p>
    <w:p>
      <w:pPr>
        <w:numPr>
          <w:ilvl w:val="0"/>
          <w:numId w:val="1001"/>
        </w:numPr>
        <w:pStyle w:val="Compact"/>
      </w:pPr>
      <w:r>
        <w:rPr>
          <w:bCs/>
          <w:b/>
        </w:rPr>
        <w:t xml:space="preserve">Fiscal Policy Interpretation:</w:t>
      </w:r>
      <w:r>
        <w:t xml:space="preserve"> </w:t>
      </w:r>
      <w:r>
        <w:t xml:space="preserve">A deep understanding of tax laws specific to the Province of Buenos Aires, which often differ from those in the Autonomous City of Buenos Aires, is required for accurate corporate modeling.</w:t>
      </w:r>
    </w:p>
    <w:p>
      <w:pPr>
        <w:numPr>
          <w:ilvl w:val="0"/>
          <w:numId w:val="1001"/>
        </w:numPr>
        <w:pStyle w:val="Compact"/>
      </w:pPr>
      <w:r>
        <w:rPr>
          <w:bCs/>
          <w:b/>
        </w:rPr>
        <w:t xml:space="preserve">Digital Transformation Proficiency:</w:t>
      </w:r>
      <w:r>
        <w:t xml:space="preserve"> </w:t>
      </w:r>
      <w:r>
        <w:t xml:space="preserve">As fintech grows in Latin America's financial capital, analysts must be proficient in modern data visualization tools (Tableau, PowerBI) to present complex local market data clearly to international stakeholders.</w:t>
      </w:r>
    </w:p>
    <w:p>
      <w:pPr>
        <w:pStyle w:val="FirstParagraph"/>
      </w:pPr>
      <w:r>
        <w:t xml:space="preserve">This adaptation of the financial analyst role is particularly vital because misinterpretation of local variables can lead to severe valuation errors. For instance, failing to account for the specific inflation indexing mechanisms used in Argentine contracts can result in gross overestimations of future cash flows when viewed through a standard USD lens.</w:t>
      </w:r>
    </w:p>
    <w:bookmarkEnd w:id="24"/>
    <w:bookmarkStart w:id="25" w:name="X412b4fbafb3422d135feb5ee2148ec43a7f133c"/>
    <w:p>
      <w:pPr>
        <w:pStyle w:val="Heading3"/>
      </w:pPr>
      <w:r>
        <w:t xml:space="preserve">IV. Practical Application: Analyzing Local Markets</w:t>
      </w:r>
    </w:p>
    <w:p>
      <w:pPr>
        <w:pStyle w:val="FirstParagraph"/>
      </w:pPr>
      <w:r>
        <w:t xml:space="preserve">This presentation highlights the necessity of localized analysis. Consider the agricultural sector, a cornerstone of Argentina's economy and heavily concentrated in the Province of Buenos Aires. A Financial Analyst evaluating agribusiness firms cannot simply look at global soybean prices.</w:t>
      </w:r>
    </w:p>
    <w:p>
      <w:pPr>
        <w:pStyle w:val="BodyText"/>
      </w:pPr>
      <w:r>
        <w:t xml:space="preserve">Rather, they must analyze local export taxes ("retenciones"), port infrastructure efficiency within the province, and energy costs specific to the region. The interplay between these local factors in Argentina Buenos Aires creates a unique risk profile that generalists often overlook. By integrating granular data from local sources—such as INDEC (National Institute of Statistics and Censuses) reports adjusted for regional variance—the analyst provides a much more accurate picture of enterprise value.</w:t>
      </w:r>
    </w:p>
    <w:p>
      <w:pPr>
        <w:pStyle w:val="BodyText"/>
      </w:pPr>
      <w:r>
        <w:t xml:space="preserve">This approach underscores the thesis that the Financial Analyst is not merely a number cruncher but a geopolitical strategist who understands how local economic policies in hubs like Buenos Aires impact global valuation metrics.</w:t>
      </w:r>
    </w:p>
    <w:bookmarkEnd w:id="25"/>
    <w:bookmarkStart w:id="26" w:name="v.-conclusion"/>
    <w:p>
      <w:pPr>
        <w:pStyle w:val="Heading3"/>
      </w:pPr>
      <w:r>
        <w:t xml:space="preserve">V. Conclusion</w:t>
      </w:r>
    </w:p>
    <w:p>
      <w:pPr>
        <w:pStyle w:val="FirstParagraph"/>
      </w:pPr>
      <w:r>
        <w:t xml:space="preserve">In conclusion, the role of the Financial Analyst in Argentina Buenos Aires is one of high complexity and high reward. It requires a specialized skill set that blends rigorous quantitative analysis with deep qualitative understanding of local political and economic history. As globalization continues to connect emerging markets with international capital, the expertise developed by analysts operating in this volatile yet dynamic region becomes increasingly valuable worldwide.</w:t>
      </w:r>
    </w:p>
    <w:p>
      <w:pPr>
        <w:pStyle w:val="BodyText"/>
      </w:pPr>
      <w:r>
        <w:t xml:space="preserve">Future research should focus on how digital currencies and blockchain technologies might mitigate some of the currency risks inherent to working in Argentina Buenos Aires. For now, however, the fundamental requirement remains: adaptability. The successful Financial Analyst is one who can look beyond standard metrics and see the nuanced reality of life in one of South America’s most financially significant capitals.</w:t>
      </w:r>
    </w:p>
    <w:bookmarkEnd w:id="26"/>
    <w:p>
      <w:pPr>
        <w:pStyle w:val="BodyText"/>
      </w:pPr>
      <w:r>
        <w:t xml:space="preserve">© 2023 Academic Research Group on Emerging Markets. All Rights Reserved.</w:t>
      </w:r>
      <w:r>
        <w:br/>
      </w:r>
      <w:r>
        <w:t xml:space="preserve">Contact: research@financeacademy.edu.ar | Location: Buenos Aires, Argentina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Financial Analyst in Argentina Buenos Aires</dc:title>
  <dc:creator/>
  <dc:language>en</dc:language>
  <cp:keywords/>
  <dcterms:created xsi:type="dcterms:W3CDTF">2026-07-29T21:28:38Z</dcterms:created>
  <dcterms:modified xsi:type="dcterms:W3CDTF">2026-07-29T21:28:38Z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