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Australia's</w:t>
      </w:r>
      <w:r>
        <w:t xml:space="preserve"> </w:t>
      </w:r>
      <w:r>
        <w:t xml:space="preserve">Brisbane</w:t>
      </w:r>
      <w:r>
        <w:t xml:space="preserve"> </w:t>
      </w:r>
      <w:r>
        <w:t xml:space="preserve">Economic</w:t>
      </w:r>
      <w:r>
        <w:t xml:space="preserve"> </w:t>
      </w:r>
      <w:r>
        <w:t xml:space="preserve">Landscape</w:t>
      </w:r>
    </w:p>
    <w:bookmarkStart w:id="20" w:name="X3079772b922626f0861dce66c56c6c76c904b87"/>
    <w:p>
      <w:pPr>
        <w:pStyle w:val="Heading1"/>
      </w:pPr>
      <w:r>
        <w:t xml:space="preserve">The Strategic Financial Analyst in Australia Brisbane</w:t>
      </w:r>
    </w:p>
    <w:p>
      <w:pPr>
        <w:pStyle w:val="FirstParagraph"/>
      </w:pPr>
      <w:r>
        <w:rPr>
          <w:iCs/>
          <w:i/>
          <w:bCs/>
          <w:b/>
        </w:rPr>
        <w:t xml:space="preserve">Presentation Focus:</w:t>
      </w:r>
      <w:r>
        <w:br/>
      </w:r>
      <w:r>
        <w:t xml:space="preserve">A comprehensive academic analysis of how the role of the Financial Analyst has evolved to meet the specific economic, regulatory, and environmental demands of Australia’s Brisbane metropolitan area. This document serves as a poster presentation detailing skill acquisition trends, local market dynamics, and future projections for finance professionals in Queensland.</w:t>
      </w:r>
    </w:p>
    <w:bookmarkEnd w:id="20"/>
    <w:bookmarkStart w:id="21" w:name="abstract"/>
    <w:p>
      <w:pPr>
        <w:pStyle w:val="Heading2"/>
      </w:pPr>
      <w:r>
        <w:t xml:space="preserve">Abstract</w:t>
      </w:r>
    </w:p>
    <w:p>
      <w:pPr>
        <w:pStyle w:val="FirstParagraph"/>
      </w:pPr>
      <w:r>
        <w:t xml:space="preserve">This academic poster explores the transformative nature of the Financial Analyst profession within Australia Brisbane. As Brisbane transitions from a traditional service-oriented economy to a diversified hub involving resources, infrastructure development, and green technology, the requirements for financial expertise are shifting dramatically. This document argues that modern Financial Analysts in Australia must possess not only rigorous quantitative skills but also deep contextual knowledge of local regulatory frameworks and sustainability mandates.</w:t>
      </w:r>
    </w:p>
    <w:p>
      <w:pPr>
        <w:pStyle w:val="BodyText"/>
      </w:pPr>
      <w:r>
        <w:t xml:space="preserve">The study highlights how Brisbane’s unique position as a major gateway to Asia-Pacific trade influences financial modeling techniques. Furthermore, it addresses the impact of the Australian Prudential Regulation Authority (APRA) guidelines on local banking sectors and how Financial Analysts contribute to risk management strategies in Queensland. The findings suggest a significant demand for analysts who can bridge traditional accounting with strategic corporate finance.</w:t>
      </w:r>
    </w:p>
    <w:bookmarkEnd w:id="21"/>
    <w:bookmarkStart w:id="22" w:name="X3bf24c3f4d90ec75eb96f06a3d25eb74d930f19"/>
    <w:p>
      <w:pPr>
        <w:pStyle w:val="Heading2"/>
      </w:pPr>
      <w:r>
        <w:t xml:space="preserve">1. Introduction: The Economic Context of Australia Brisbane</w:t>
      </w:r>
    </w:p>
    <w:p>
      <w:pPr>
        <w:pStyle w:val="FirstParagraph"/>
      </w:pPr>
      <w:r>
        <w:t xml:space="preserve">The economic landscape of Australia, specifically the capital city of Brisbane, presents a unique ecosystem for financial professionals. Unlike Sydney, which is heavily dominated by international banking headquarters and insurance giants, Australia Brisbane exhibits a diverse mix of public sector employment (state government), resource-related services (linked to Queensland’s coal and gas exports), and a growing technology sector.</w:t>
      </w:r>
    </w:p>
    <w:p>
      <w:pPr>
        <w:pStyle w:val="BodyText"/>
      </w:pPr>
      <w:r>
        <w:t xml:space="preserve">For the Financial Analyst in this region, understanding the macroeconomic indicators specific to Queensland is paramount. The "Brisbane 2043 Plan" has introduced strict zoning and infrastructure development goals, creating complex financial modeling scenarios for real estate developers and construction firms. Consequently, a Financial Analyst operating in Australia must be proficient in interpreting government policy impacts on cash flow projections and long-term asset valuation.</w:t>
      </w:r>
    </w:p>
    <w:bookmarkEnd w:id="22"/>
    <w:bookmarkStart w:id="23" w:name="Xb209478c4b09435faa54279e2b5dc0cee7523bb"/>
    <w:p>
      <w:pPr>
        <w:pStyle w:val="Heading2"/>
      </w:pPr>
      <w:r>
        <w:t xml:space="preserve">2. Core Competencies of the Modern Financial Analyst</w:t>
      </w:r>
    </w:p>
    <w:p>
      <w:pPr>
        <w:pStyle w:val="FirstParagraph"/>
      </w:pPr>
      <w:r>
        <w:t xml:space="preserve">The definition of a competent Financial Analyst has expanded beyond basic spreadsheet management. In the context of Australia Brisbane, employers are seeking candidates with a hybrid skill set:</w:t>
      </w:r>
    </w:p>
    <w:p>
      <w:pPr>
        <w:numPr>
          <w:ilvl w:val="0"/>
          <w:numId w:val="1001"/>
        </w:numPr>
        <w:pStyle w:val="Compact"/>
      </w:pPr>
      <w:r>
        <w:rPr>
          <w:bCs/>
          <w:b/>
        </w:rPr>
        <w:t xml:space="preserve">Rigorous Data Analytics:</w:t>
      </w:r>
      <w:r>
        <w:t xml:space="preserve"> </w:t>
      </w:r>
      <w:r>
        <w:t xml:space="preserve">The ability to manipulate large datasets using tools like SQL, Python, or advanced Excel is no longer optional. In Brisbane’s corporate sector, the integration of Business Intelligence (BI) tools such as Tableau and Power BI allows Financial Analysts to visualize complex trends for stakeholders.</w:t>
      </w:r>
    </w:p>
    <w:p>
      <w:pPr>
        <w:numPr>
          <w:ilvl w:val="0"/>
          <w:numId w:val="1001"/>
        </w:numPr>
        <w:pStyle w:val="Compact"/>
      </w:pPr>
      <w:r>
        <w:rPr>
          <w:bCs/>
          <w:b/>
        </w:rPr>
        <w:t xml:space="preserve">Regulatory Knowledge:</w:t>
      </w:r>
      <w:r>
        <w:t xml:space="preserve"> </w:t>
      </w:r>
      <w:r>
        <w:t xml:space="preserve">A deep understanding of the</w:t>
      </w:r>
      <w:r>
        <w:t xml:space="preserve"> </w:t>
      </w:r>
      <w:r>
        <w:rPr>
          <w:iCs/>
          <w:i/>
        </w:rPr>
        <w:t xml:space="preserve">Australian Securities Exchange (ASX)</w:t>
      </w:r>
      <w:r>
        <w:t xml:space="preserve"> </w:t>
      </w:r>
      <w:r>
        <w:t xml:space="preserve">listing rules is essential. For Financial Analyst working with listed entities or private companies aiming for public listings in Australia, compliance and transparent reporting are critical deliverables.</w:t>
      </w:r>
    </w:p>
    <w:p>
      <w:pPr>
        <w:numPr>
          <w:ilvl w:val="0"/>
          <w:numId w:val="1001"/>
        </w:numPr>
        <w:pStyle w:val="Compact"/>
      </w:pPr>
      <w:r>
        <w:rPr>
          <w:bCs/>
          <w:b/>
        </w:rPr>
        <w:t xml:space="preserve">Sustainability Reporting:</w:t>
      </w:r>
      <w:r>
        <w:t xml:space="preserve"> </w:t>
      </w:r>
      <w:r>
        <w:t xml:space="preserve">Reflecting global trends, Brisbane-based corporations are increasingly adopting Environmental, Social, and Governance (ESG) frameworks. Financial Analysts must now calculate the financial impact of carbon credits and green bonds—a niche but rapidly growing specialty in the Queensland market.</w:t>
      </w:r>
    </w:p>
    <w:bookmarkEnd w:id="23"/>
    <w:bookmarkStart w:id="26" w:name="sector-specific-challenges-in-queensland"/>
    <w:p>
      <w:pPr>
        <w:pStyle w:val="Heading2"/>
      </w:pPr>
      <w:r>
        <w:t xml:space="preserve">3. Sector-Specific Challenges in Queensland</w:t>
      </w:r>
    </w:p>
    <w:bookmarkStart w:id="24" w:name="the-resources-sector-linkage"/>
    <w:p>
      <w:pPr>
        <w:pStyle w:val="Heading3"/>
      </w:pPr>
      <w:r>
        <w:t xml:space="preserve">The Resources Sector Linkage</w:t>
      </w:r>
    </w:p>
    <w:p>
      <w:pPr>
        <w:pStyle w:val="FirstParagraph"/>
      </w:pPr>
      <w:r>
        <w:t xml:space="preserve">Brisbane serves as the administrative and financial hub for many of Australia’s major mining companies, even though the physical extraction often occurs elsewhere in Queensland (e.g., Bowen Basin or Galilee Basin). The Financial Analyst in this context must manage extreme volatility associated with commodity prices. This requires sophisticated hedging strategies and robust scenario planning to protect company valuations during downturns.</w:t>
      </w:r>
    </w:p>
    <w:bookmarkEnd w:id="24"/>
    <w:bookmarkStart w:id="25" w:name="the-real-estate-and-infrastructure-boom"/>
    <w:p>
      <w:pPr>
        <w:pStyle w:val="Heading3"/>
      </w:pPr>
      <w:r>
        <w:t xml:space="preserve">The Real Estate and Infrastructure Boom</w:t>
      </w:r>
    </w:p>
    <w:p>
      <w:pPr>
        <w:pStyle w:val="FirstParagraph"/>
      </w:pPr>
      <w:r>
        <w:t xml:space="preserve">Australia Brisbane has experienced a property boom post-2018, driven by international migration and state investment. The Financial Analyst plays a crucial role in feasibility studies for high-density developments. Key challenges include modeling interest rate sensitivity (given fluctuations by the Reserve Bank of Australia) and assessing the viability of infrastructure projects funded through public-private partnerships (PPPs).</w:t>
      </w:r>
    </w:p>
    <w:p>
      <w:pPr>
        <w:pStyle w:val="BodyText"/>
      </w:pPr>
      <w:r>
        <w:t xml:space="preserve">The Public Sector Influence</w:t>
      </w:r>
    </w:p>
    <w:p>
      <w:pPr>
        <w:pStyle w:val="BodyText"/>
      </w:pPr>
      <w:r>
        <w:t xml:space="preserve">The Queensland Government is a major employer. Financial Analysts in this sphere focus on budgetary constraints, fiscal responsibility, and long-term state debt management. The skills here are more aligned with managerial accounting and public policy analysis rather than shareholder value maximization.</w:t>
      </w:r>
    </w:p>
    <w:bookmarkEnd w:id="25"/>
    <w:bookmarkEnd w:id="26"/>
    <w:bookmarkStart w:id="27" w:name="Xd80b589a7e40a8290d1f59e513460ae8b8ecd2c"/>
    <w:p>
      <w:pPr>
        <w:pStyle w:val="Heading2"/>
      </w:pPr>
      <w:r>
        <w:t xml:space="preserve">4. Educational Pathways and Professional Certifications</w:t>
      </w:r>
    </w:p>
    <w:p>
      <w:pPr>
        <w:pStyle w:val="FirstParagraph"/>
      </w:pPr>
      <w:r>
        <w:t xml:space="preserve">To succeed as a Financial Analyst in Australia Brisbane, academic qualifications are the baseline entry point, but professional certification is the differentiator. The most respected credentials in the region include:</w:t>
      </w:r>
    </w:p>
    <w:p>
      <w:pPr>
        <w:numPr>
          <w:ilvl w:val="0"/>
          <w:numId w:val="1002"/>
        </w:numPr>
        <w:pStyle w:val="Compact"/>
      </w:pPr>
      <w:r>
        <w:rPr>
          <w:bCs/>
          <w:b/>
        </w:rPr>
        <w:t xml:space="preserve">Certified Practising Accountant (CPA) Australia:</w:t>
      </w:r>
      <w:r>
        <w:t xml:space="preserve"> </w:t>
      </w:r>
      <w:r>
        <w:t xml:space="preserve">Highly regarded for its practical application and strong network within Queensland’s corporate sector.</w:t>
      </w:r>
    </w:p>
    <w:p>
      <w:pPr>
        <w:numPr>
          <w:ilvl w:val="0"/>
          <w:numId w:val="1002"/>
        </w:numPr>
        <w:pStyle w:val="Compact"/>
      </w:pPr>
      <w:r>
        <w:rPr>
          <w:bCs/>
          <w:b/>
        </w:rPr>
        <w:t xml:space="preserve">Chartered Financial Analyst (CFA):</w:t>
      </w:r>
      <w:r>
        <w:t xml:space="preserve"> </w:t>
      </w:r>
      <w:r>
        <w:t xml:space="preserve">Preferred by investment banks, asset management firms, and wealth management advisors in Brisbane.</w:t>
      </w:r>
    </w:p>
    <w:p>
      <w:pPr>
        <w:numPr>
          <w:ilvl w:val="0"/>
          <w:numId w:val="1002"/>
        </w:numPr>
        <w:pStyle w:val="Compact"/>
      </w:pPr>
      <w:r>
        <w:rPr>
          <w:bCs/>
          <w:b/>
        </w:rPr>
        <w:t xml:space="preserve">MBA (Master of Business Administration):</w:t>
      </w:r>
      <w:r>
        <w:t xml:space="preserve"> </w:t>
      </w:r>
      <w:r>
        <w:t xml:space="preserve">Often pursued by those transitioning from technical analysis roles into strategic leadership positions.</w:t>
      </w:r>
    </w:p>
    <w:p>
      <w:pPr>
        <w:pStyle w:val="FirstParagraph"/>
      </w:pPr>
      <w:r>
        <w:t xml:space="preserve">Australian universities located in Australia Brisbane, such as The University of Queensland and Queensland University of Technology (QUT), offer specialized finance degrees that emphasize local market case studies. These institutions are increasingly collaborating with industry leaders to ensure graduates possess "job-ready" skills, reducing the onboarding time for new Financial Analysts.</w:t>
      </w:r>
    </w:p>
    <w:bookmarkEnd w:id="27"/>
    <w:bookmarkStart w:id="28" w:name="Xb6e5a2bebee1e8878337ed6b7f5fb8d9cc2e10d"/>
    <w:p>
      <w:pPr>
        <w:pStyle w:val="Heading2"/>
      </w:pPr>
      <w:r>
        <w:t xml:space="preserve">5. Future Trends and Technological Disruption</w:t>
      </w:r>
    </w:p>
    <w:p>
      <w:pPr>
        <w:pStyle w:val="FirstParagraph"/>
      </w:pPr>
      <w:r>
        <w:t xml:space="preserve">The role of the Financial Analyst in Australia is facing disruption from Artificial Intelligence (AI) and Machine Learning (ML). Routine tasks such as data entry, basic reconciliation, and standard reporting are being automated. This shift allows Financial Analysts in Brisbane to focus on higher-value activities:</w:t>
      </w:r>
    </w:p>
    <w:p>
      <w:pPr>
        <w:numPr>
          <w:ilvl w:val="0"/>
          <w:numId w:val="1003"/>
        </w:numPr>
        <w:pStyle w:val="Compact"/>
      </w:pPr>
      <w:r>
        <w:rPr>
          <w:bCs/>
          <w:b/>
        </w:rPr>
        <w:t xml:space="preserve">Predictive Forecasting:</w:t>
      </w:r>
      <w:r>
        <w:t xml:space="preserve"> </w:t>
      </w:r>
      <w:r>
        <w:t xml:space="preserve">Using AI-driven models to predict market trends specific to Australian consumer behavior.</w:t>
      </w:r>
    </w:p>
    <w:p>
      <w:pPr>
        <w:numPr>
          <w:ilvl w:val="0"/>
          <w:numId w:val="1003"/>
        </w:numPr>
        <w:pStyle w:val="Compact"/>
      </w:pPr>
      <w:r>
        <w:rPr>
          <w:bCs/>
          <w:b/>
        </w:rPr>
        <w:t xml:space="preserve">Strategic Advisory:</w:t>
      </w:r>
      <w:r>
        <w:t xml:space="preserve"> </w:t>
      </w:r>
      <w:r>
        <w:t xml:space="preserve">Acting as a strategic partner to the C-suite, advising on mergers and acquisitions within the Asia-Pacific region.</w:t>
      </w:r>
    </w:p>
    <w:p>
      <w:pPr>
        <w:numPr>
          <w:ilvl w:val="0"/>
          <w:numId w:val="1003"/>
        </w:numPr>
        <w:pStyle w:val="Compact"/>
      </w:pPr>
      <w:r>
        <w:rPr>
          <w:bCs/>
          <w:b/>
        </w:rPr>
        <w:t xml:space="preserve">Risk Management:</w:t>
      </w:r>
      <w:r>
        <w:t xml:space="preserve"> </w:t>
      </w:r>
      <w:r>
        <w:t xml:space="preserve">Continuously monitoring cybersecurity risks and financial fraud, which are becoming more sophisticated in digital banking environments.</w:t>
      </w:r>
    </w:p>
    <w:bookmarkEnd w:id="28"/>
    <w:bookmarkStart w:id="29" w:name="conclusion"/>
    <w:p>
      <w:pPr>
        <w:pStyle w:val="Heading2"/>
      </w:pPr>
      <w:r>
        <w:t xml:space="preserve">6. Conclusion</w:t>
      </w:r>
    </w:p>
    <w:p>
      <w:pPr>
        <w:pStyle w:val="FirstParagraph"/>
      </w:pPr>
      <w:r>
        <w:t xml:space="preserve">The Financial Analyst profession in Australia Brisbane is at a crossroads of tradition and innovation. While the foundational principles of finance remain unchanged, the application of these principles is being reshaped by local economic factors, global interconnectivity, and technological advancement.</w:t>
      </w:r>
    </w:p>
    <w:p>
      <w:pPr>
        <w:pStyle w:val="BodyText"/>
      </w:pPr>
      <w:r>
        <w:t xml:space="preserve">For professionals aiming to succeed in this market, adaptability is key. The modern Financial Analyst must be a hybrid professional: part accountant, part data scientist, and part strategic advisor. By mastering the specific regulatory environment of Australia Brisbane and leveraging emerging technologies, financial analysts can drive significant value for their organizations.</w:t>
      </w:r>
    </w:p>
    <w:p>
      <w:pPr>
        <w:pStyle w:val="BodyText"/>
      </w:pPr>
      <w:r>
        <w:t xml:space="preserve">This poster presentation underscores that while the title "Financial Analyst" remains constant, the job description is expanding. Brisbane’s growing status as a global city offers abundant opportunities for those who are willing to evolve with the economic tides.</w:t>
      </w:r>
    </w:p>
    <w:p>
      <w:pPr>
        <w:pStyle w:val="BodyText"/>
      </w:pPr>
      <w:r>
        <w:rPr>
          <w:bCs/>
          <w:b/>
        </w:rPr>
        <w:t xml:space="preserve">Keywords:</w:t>
      </w:r>
      <w:r>
        <w:t xml:space="preserve"> </w:t>
      </w:r>
      <w:r>
        <w:t xml:space="preserve">Financial Analyst, Australia Brisbane, Corporate Finance, ESG Reporting, Queensland Economy, Financial Modeling.</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Evolving Role of the Financial Analyst in Australia's Brisbane Economic Landscape</dc:title>
  <dc:creator/>
  <dc:language>en</dc:language>
  <cp:keywords/>
  <dcterms:created xsi:type="dcterms:W3CDTF">2026-07-29T04:13:38Z</dcterms:created>
  <dcterms:modified xsi:type="dcterms:W3CDTF">2026-07-29T04:13:38Z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