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30" w:name="Xdb2f9ae79ea8506762d63f5d80a2b5f59a2890e"/>
    <w:p>
      <w:pPr>
        <w:pStyle w:val="Heading1"/>
      </w:pPr>
      <w:r>
        <w:t xml:space="preserve">The Evolving Role of the Financial Analyst in Melbourne’s Dynamic Economic Landscape: Strategic Insights and Professional Development</w:t>
      </w:r>
    </w:p>
    <w:p>
      <w:pPr>
        <w:pStyle w:val="FirstParagraph"/>
      </w:pPr>
      <w:r>
        <w:rPr>
          <w:bCs/>
          <w:b/>
        </w:rPr>
        <w:t xml:space="preserve">Author:</w:t>
      </w:r>
      <w:r>
        <w:t xml:space="preserve"> </w:t>
      </w:r>
      <w:r>
        <w:t xml:space="preserve">[Your Name/Student ID]</w:t>
      </w:r>
    </w:p>
    <w:p>
      <w:pPr>
        <w:pStyle w:val="BodyText"/>
      </w:pPr>
      <w:r>
        <w:rPr>
          <w:bCs/>
          <w:b/>
        </w:rPr>
        <w:t xml:space="preserve">Institution:</w:t>
      </w:r>
      <w:r>
        <w:t xml:space="preserve"> </w:t>
      </w:r>
      <w:r>
        <w:t xml:space="preserve">University of Melbourne / RMIT University Contextual Framework</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poster presentation explores the multifaceted role of the Financial Analyst within the specific economic and regulatory context of Melbourne, Australia. As Melbourne solidifies its position as a global hub for finance, technology, and innovation in Asia-Pacific, understanding the unique demands placed on financial professionals is crucial. This document synthesizes current trends in financial analysis techniques, local market dynamics driven by Melbourne’s real estate sector and fintech growth are analyzed alongside the imperative for continuous professional development to navigate complex regulations such as those enforced by ASIC (Australian Securities and Investments Commission) and AASB (Australian Accounting Standards Board). The aim is to provide a comprehensive overview of how Financial Analysts in Australia Melbourne can leverage data analytics, ethical foresight, and strategic communication to drive organizational success. This study also highlights the importance of soft skills in cross-functional collaboration within Melbourne’s diverse corporate ecosystem. By examining case studies from prominent Melbourne-based firms, this presentation offers actionable insights for aspiring and practicing financial analysts seeking to excel in this competitive market.</w:t>
      </w:r>
    </w:p>
    <w:bookmarkEnd w:id="20"/>
    <w:bookmarkStart w:id="21" w:name="Xe411e7ad696f54ba51f69af2d290217bec1a133"/>
    <w:p>
      <w:pPr>
        <w:pStyle w:val="Heading2"/>
      </w:pPr>
      <w:r>
        <w:t xml:space="preserve">Introduction: The Melbourne Economic Context</w:t>
      </w:r>
    </w:p>
    <w:p>
      <w:pPr>
        <w:pStyle w:val="FirstParagraph"/>
      </w:pPr>
      <w:r>
        <w:t xml:space="preserve">Melbourne stands as Australia's second-largest city and a critical economic engine for the entire continent. Historically known for its manufacturing heritage, the city has successfully transitioned into a service-oriented economy with strong pillars in finance, insurance, professional services, and technology. For any Financial Analyst operating within this sphere (Australia Melbourne), understanding these macroeconomic drivers is not merely beneficial but essential. The local financial sector is characterized by a high concentration of headquarters for the "Big Four" Australian banks (Commonwealth Bank, Westpac, ANZ, and NAB) as well as a burgeoning fintech startup ecosystem centered around hubs like the Melbourne Connect precinct.</w:t>
      </w:r>
    </w:p>
    <w:p>
      <w:pPr>
        <w:pStyle w:val="BodyText"/>
      </w:pPr>
      <w:r>
        <w:t xml:space="preserve">The role of the Financial Analyst in this environment has evolved significantly. It is no longer sufficient to merely report historical financial data; analysts are expected to provide forward-looking insights that guide strategic decision-making. This shift is driven by increasing competition, technological disruption, and a demand for greater transparency from stakeholders. In Melbourne specifically, the analysis must account for local factors such as housing market volatility in Victoria, changes in state government policy regarding infrastructure projects like the Suburban Rail Loop (SRL), and global trade dynamics affecting Victoria’s export-oriented businesses. Consequently, Financial Analysts must possess a nuanced understanding of both international accounting principles and their specific application within Australian regulatory frameworks.</w:t>
      </w:r>
    </w:p>
    <w:bookmarkEnd w:id="21"/>
    <w:bookmarkStart w:id="25" w:name="X0f005b5ca0715970789cd6434bfe955ffdbb884"/>
    <w:p>
      <w:pPr>
        <w:pStyle w:val="Heading2"/>
      </w:pPr>
      <w:r>
        <w:t xml:space="preserve">Core Competencies for Modern Financial Analysts</w:t>
      </w:r>
    </w:p>
    <w:p>
      <w:pPr>
        <w:pStyle w:val="FirstParagraph"/>
      </w:pPr>
      <w:r>
        <w:t xml:space="preserve">To thrive in the Melbourne market, Financial Analysts must cultivate a robust set of hard and soft skills. The following sections outline the key competency areas identified through recent industry surveys and academic research focused on Australia.</w:t>
      </w:r>
    </w:p>
    <w:bookmarkStart w:id="22" w:name="X8b4b0f73b8a6769d16524e9fd71b6a2a7ab17f1"/>
    <w:p>
      <w:pPr>
        <w:pStyle w:val="Heading3"/>
      </w:pPr>
      <w:r>
        <w:t xml:space="preserve">Data Analytics and Technological Proficiency</w:t>
      </w:r>
    </w:p>
    <w:p>
      <w:pPr>
        <w:pStyle w:val="FirstParagraph"/>
      </w:pPr>
      <w:r>
        <w:t xml:space="preserve">The integration of advanced analytics tools is reshaping financial analysis across Melbourne’s corporate sector. Traditional spreadsheet-based modeling is being augmented by Python, R, SQL, and specialized business intelligence platforms such as Tableau or Power BI. Financial Analysts are increasingly required to clean large datasets, build predictive models for revenue forecasting, and visualize complex financial trends for non-technical stakeholders. In the context of Australia Melbourne’s growing data economy proficiency in these technologies is a significant differentiator. Employers in Melbourne are actively seeking candidates who can bridge the gap between traditional finance and data science, enabling more accurate risk assessment and opportunity identification.</w:t>
      </w:r>
    </w:p>
    <w:bookmarkEnd w:id="22"/>
    <w:bookmarkStart w:id="23" w:name="Xa8975049d59a09ba3e70a41d550cccfa45eef34"/>
    <w:p>
      <w:pPr>
        <w:pStyle w:val="Heading3"/>
      </w:pPr>
      <w:r>
        <w:t xml:space="preserve">Regulatory Knowledge: AASB and ASIC Compliance</w:t>
      </w:r>
    </w:p>
    <w:p>
      <w:pPr>
        <w:pStyle w:val="FirstParagraph"/>
      </w:pPr>
      <w:r>
        <w:t xml:space="preserve">A fundamental aspect of being a Financial Analyst in Australia is a deep understanding of local regulatory requirements. The Australian Accounting Standards Board (AASB) sets the standards for financial reporting, which align closely with International Financial Reporting Standards (IFRS). However, there are specific nuances and exemptions that analysts must navigate. Furthermore compliance with ASIC regulations regarding continuous disclosure and corporate governance is paramount. Analysts play a critical role in ensuring that financial reports are accurate, timely, and compliant. In Melbourne’s highly regulated environment errors in financial reporting can have severe legal and reputational consequences for organizations. Therefore Financial Analysts must stay abreast of updates to AASB standards (such as the new lease accounting standard AASB 16) and ASIC guidelines to maintain integrity in financial processes.</w:t>
      </w:r>
    </w:p>
    <w:bookmarkEnd w:id="23"/>
    <w:bookmarkStart w:id="24" w:name="X3913ac851ed94efec7e5fbc1a5dcdb64bc65bef"/>
    <w:p>
      <w:pPr>
        <w:pStyle w:val="Heading3"/>
      </w:pPr>
      <w:r>
        <w:t xml:space="preserve">Strategic Communication and Stakeholder Management</w:t>
      </w:r>
    </w:p>
    <w:p>
      <w:pPr>
        <w:pStyle w:val="FirstParagraph"/>
      </w:pPr>
      <w:r>
        <w:t xml:space="preserve">Melbourne’s business culture values collaboration, inclusivity, and clear communication. Financial Analysts are not isolated number-crunchers; they are strategic partners to senior management marketing teams operations managers in Melbourne’s diverse corporate ecosystem. The ability to translate complex financial data into clear, actionable insights is a critical skill for Financial Analysts operating within the Australia Melbourne context this ensures that financial narratives resonate with local stakeholders who may have varying levels of financial literacy. Effective communication also involves presenting findings persuasively during board meetings or investment pitches which are common occurrences in Melbourne’s vibrant finance sector.</w:t>
      </w:r>
    </w:p>
    <w:bookmarkEnd w:id="24"/>
    <w:bookmarkEnd w:id="25"/>
    <w:bookmarkStart w:id="26" w:name="Xb61d20d7a2e560d2fb9a173ec610ab29e8f3c47"/>
    <w:p>
      <w:pPr>
        <w:pStyle w:val="Heading2"/>
      </w:pPr>
      <w:r>
        <w:t xml:space="preserve">Case Study: Impact of Fintech Innovation on Financial Analysis</w:t>
      </w:r>
    </w:p>
    <w:p>
      <w:pPr>
        <w:pStyle w:val="FirstParagraph"/>
      </w:pPr>
      <w:r>
        <w:t xml:space="preserve">To illustrate the practical application of these competencies consider the rise of fintech companies in Melbourne. Many startups in this sector rely heavily on venture capital and require sophisticated financial modeling to demonstrate growth potential to investors. Financial Analysts working with these firms must employ agile methodologies updating forecasts frequently as user metrics and revenue streams evolve rapidly. For example an analyst might utilize real-time data feeds from payment gateways (commonly used by Melbourne-based fintechs like Xero or Afterpay origins) to monitor cash flow health. This dynamic approach contrasts sharply with traditional quarterly reporting cycles seen in larger established banks. By studying these local successes this poster presentation underscores the adaptability required of Financial Analysts in Australia Melbourne.</w:t>
      </w:r>
    </w:p>
    <w:bookmarkEnd w:id="26"/>
    <w:bookmarkStart w:id="27" w:name="Xc96dd7c85611f95b6d678649f5045c7843b201a"/>
    <w:p>
      <w:pPr>
        <w:pStyle w:val="Heading2"/>
      </w:pPr>
      <w:r>
        <w:t xml:space="preserve">Professional Development and Future Outlook</w:t>
      </w:r>
    </w:p>
    <w:p>
      <w:pPr>
        <w:pStyle w:val="FirstParagraph"/>
      </w:pPr>
      <w:r>
        <w:t xml:space="preserve">The career trajectory for Financial Analysts in Melbourne offers promising opportunities but demands continuous learning. Professional designations such as CPA (Chartered Professional Accountants) Australia and CA (Chartered Accountants) Australia &amp; New Zealand are highly regarded locally. Pursuing these qualifications not only enhances technical expertise but also signals commitment to ethical practice and professional standards which are valued by employers in the region.</w:t>
      </w:r>
    </w:p>
    <w:p>
      <w:pPr>
        <w:pStyle w:val="BodyText"/>
      </w:pPr>
      <w:r>
        <w:t xml:space="preserve">Looking ahead several trends will shape the future of financial analysis in Melbourne:</w:t>
      </w:r>
    </w:p>
    <w:p>
      <w:pPr>
        <w:numPr>
          <w:ilvl w:val="0"/>
          <w:numId w:val="1001"/>
        </w:numPr>
        <w:pStyle w:val="Compact"/>
      </w:pPr>
      <w:r>
        <w:rPr>
          <w:bCs/>
          <w:b/>
        </w:rPr>
        <w:t xml:space="preserve">Sustainability Reporting:</w:t>
      </w:r>
      <w:r>
        <w:t xml:space="preserve"> </w:t>
      </w:r>
      <w:r>
        <w:t xml:space="preserve">With increasing emphasis on ESG (Environmental, Social, and Governance) factors Financial Analysts will need to integrate sustainability metrics into financial reports. Melbourne is at the forefront of green finance initiatives in Australia.</w:t>
      </w:r>
    </w:p>
    <w:p>
      <w:pPr>
        <w:numPr>
          <w:ilvl w:val="0"/>
          <w:numId w:val="1001"/>
        </w:numPr>
        <w:pStyle w:val="Compact"/>
      </w:pPr>
      <w:r>
        <w:rPr>
          <w:bCs/>
          <w:b/>
        </w:rPr>
        <w:t xml:space="preserve">Automation of Routine Tasks:</w:t>
      </w:r>
      <w:r>
        <w:t xml:space="preserve"> </w:t>
      </w:r>
      <w:r>
        <w:t xml:space="preserve">As AI tools become more sophisticated routine tasks such as data entry and basic reconciliation will be automated allowing analysts to focus on higher-value strategic analysis.</w:t>
      </w:r>
    </w:p>
    <w:p>
      <w:pPr>
        <w:numPr>
          <w:ilvl w:val="0"/>
          <w:numId w:val="1001"/>
        </w:numPr>
        <w:pStyle w:val="Compact"/>
      </w:pPr>
      <w:r>
        <w:rPr>
          <w:bCs/>
          <w:b/>
        </w:rPr>
        <w:t xml:space="preserve">Hyperspecialization:</w:t>
      </w:r>
      <w:r>
        <w:t xml:space="preserve"> </w:t>
      </w:r>
      <w:r>
        <w:t xml:space="preserve">There will be a growing demand for analysts with specialized knowledge in areas specific to Melbourne’s economy such as real estate finance healthcare sector economics or technology venture capital.</w:t>
      </w:r>
    </w:p>
    <w:bookmarkEnd w:id="27"/>
    <w:bookmarkStart w:id="28" w:name="conclusion"/>
    <w:p>
      <w:pPr>
        <w:pStyle w:val="Heading2"/>
      </w:pPr>
      <w:r>
        <w:t xml:space="preserve">Conclusion</w:t>
      </w:r>
    </w:p>
    <w:p>
      <w:pPr>
        <w:pStyle w:val="FirstParagraph"/>
      </w:pPr>
      <w:r>
        <w:t xml:space="preserve">In conclusion the role of the Financial Analyst in Melbourne Australia is evolving rapidly driven by technological advancements regulatory changes and shifting market dynamics. To succeed in this environment professionals must possess a blend of technical acumen strategic insight strong communication skills and a deep understanding of local economic contexts. By embracing data analytics adhering to AASB/ASIC standards fostering collaborative relationships and engaging in continuous professional development Financial Analysts can significantly contribute to organizational success while navigating the complexities of the Melbourne market. This poster presentation serves as a guide for aspiring analysts emphasizing that mastery of both global financial principles and local Australian nuances is key to thriving in this competitive landscape.</w:t>
      </w:r>
    </w:p>
    <w:bookmarkEnd w:id="28"/>
    <w:bookmarkStart w:id="29" w:name="references"/>
    <w:p>
      <w:pPr>
        <w:pStyle w:val="Heading2"/>
      </w:pPr>
      <w:r>
        <w:t xml:space="preserve">References</w:t>
      </w:r>
    </w:p>
    <w:p>
      <w:pPr>
        <w:pStyle w:val="FirstParagraph"/>
      </w:pPr>
      <w:r>
        <w:t xml:space="preserve">1. Australian Securities and Investments Commission (ASIC). (2023). *Corporate Reporting Guidelines*.</w:t>
      </w:r>
      <w:r>
        <w:br/>
      </w:r>
      <w:r>
        <w:t xml:space="preserve">2. Australian Accounting Standards Board (AASB). (2023). *Accounting Standards including AASB 15 and AASB 9*.</w:t>
      </w:r>
      <w:r>
        <w:br/>
      </w:r>
      <w:r>
        <w:t xml:space="preserve">3. Deloitte Access Economics. (2023). *Victoria’s Economy: Outlook and Projections*. Melbourne.</w:t>
      </w:r>
      <w:r>
        <w:br/>
      </w:r>
      <w:r>
        <w:t xml:space="preserve">4. Chartered Accountants Australia &amp; New Zealand. (2023). *The Future of Finance Skills Report*.</w:t>
      </w:r>
      <w:r>
        <w:br/>
      </w:r>
      <w:r>
        <w:t xml:space="preserve">5. Reserve Bank of Australia (RBA). (2023). *Financial Stability Review*. Sydney.</w:t>
      </w:r>
      <w:r>
        <w:br/>
      </w:r>
      <w:r>
        <w:t xml:space="preserve">6. Melbourne Connect Industry Reports on Fintech Growth Trends 2018-2023.</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Melbourne Context</dc:title>
  <dc:creator/>
  <dc:language>en</dc:language>
  <cp:keywords/>
  <dcterms:created xsi:type="dcterms:W3CDTF">2026-07-29T12:26:42Z</dcterms:created>
  <dcterms:modified xsi:type="dcterms:W3CDTF">2026-07-29T12:26:42Z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