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Brasília,</w:t>
      </w:r>
      <w:r>
        <w:t xml:space="preserve"> </w:t>
      </w:r>
      <w:r>
        <w:t xml:space="preserve">Brazil</w:t>
      </w:r>
    </w:p>
    <w:bookmarkStart w:id="27" w:name="X2e7c4c0de8257907f444fd21e15c939d3710ab2"/>
    <w:p>
      <w:pPr>
        <w:pStyle w:val="Heading1"/>
      </w:pPr>
      <w:r>
        <w:t xml:space="preserve">The Strategic Financial Analyst in Brasília, Brazil</w:t>
      </w:r>
    </w:p>
    <w:p>
      <w:pPr>
        <w:pStyle w:val="FirstParagraph"/>
      </w:pPr>
      <w:r>
        <w:t xml:space="preserve">Navigating the Intersection of Public Policy, Private Enterprise, and Fiscal Responsibility in the Federal Capital</w:t>
      </w:r>
    </w:p>
    <w:p>
      <w:pPr>
        <w:pStyle w:val="BodyText"/>
      </w:pPr>
      <w:r>
        <w:rPr>
          <w:iCs/>
          <w:i/>
          <w:bCs/>
          <w:b/>
        </w:rPr>
        <w:t xml:space="preserve">Poster Presentation Academic Document</w:t>
      </w:r>
      <w:r>
        <w:br/>
      </w:r>
      <w:r>
        <w:br/>
      </w:r>
      <w:r>
        <w:t xml:space="preserve"> </w:t>
      </w:r>
      <w:r>
        <w:t xml:space="preserve">Prepared for: International Conference on Emerging Markets and Urban Finance</w:t>
      </w:r>
      <w:r>
        <w:br/>
      </w:r>
      <w:r>
        <w:t xml:space="preserve">Location Focus: Brasília, Federal District, Brazil</w:t>
      </w:r>
      <w:r>
        <w:br/>
      </w:r>
      <w:r>
        <w:t xml:space="preserve">Date: October 2023</w:t>
      </w:r>
    </w:p>
    <w:bookmarkStart w:id="20" w:name="introduction"/>
    <w:p>
      <w:pPr>
        <w:pStyle w:val="Heading2"/>
      </w:pPr>
      <w:r>
        <w:t xml:space="preserve">1. Introduction</w:t>
      </w:r>
    </w:p>
    <w:p>
      <w:pPr>
        <w:pStyle w:val="FirstParagraph"/>
      </w:pPr>
      <w:r>
        <w:br/>
      </w:r>
      <w:r>
        <w:t xml:space="preserve">The role of a Financial Analyst has evolved significantly in recent decades, transitioning from purely retrospective accounting to proactive strategic forecasting. However, nowhere is this evolution more critical or complex than in the unique economic ecosystem of Brasília, Brazil. As the capital of Brazil and the seat of its federal government, Brasília represents a distinct microeconomy that differs substantially from other major Brazilian hubs like São Paulo or Rio de Janeiro. This poster presentation explores how Financial Analysts operating within Brasília must navigate a dual landscape: serving private sector entities while simultaneously managing relationships with public administration. The purpose of this document is to outline the specific responsibilities, challenges, and strategic imperatives for Financial Analysts in the Federal District of Brazil.</w:t>
      </w:r>
      <w:r>
        <w:br/>
      </w:r>
      <w:r>
        <w:br/>
      </w:r>
      <w:r>
        <w:t xml:space="preserve">Brasília was planned as a modernist city designed to centralize political power. Consequently, its economic base relies heavily on government spending, public services administration (the GDF – *Governo do Distrito Federal*), and a growing service sector supporting high-level bureaucratic functions. For the Financial Analyst in this region, understanding the flow of federal funds, tax revenues specific to the District's autonomy is not just an option—it is a fundamental requirement for accurate modeling and risk assessment.</w:t>
      </w:r>
      <w:r>
        <w:br/>
      </w:r>
      <w:r>
        <w:br/>
      </w:r>
    </w:p>
    <w:bookmarkEnd w:id="20"/>
    <w:bookmarkStart w:id="21" w:name="the-unique-economic-profile-of-brasília"/>
    <w:p>
      <w:pPr>
        <w:pStyle w:val="Heading2"/>
      </w:pPr>
      <w:r>
        <w:t xml:space="preserve">2. The Unique Economic Profile of Brasília</w:t>
      </w:r>
    </w:p>
    <w:p>
      <w:pPr>
        <w:pStyle w:val="FirstParagraph"/>
      </w:pPr>
      <w:r>
        <w:br/>
      </w:r>
      <w:r>
        <w:t xml:space="preserve">To understand the scope of work for a Financial Analyst in this region, one must first appreciate the macroeconomic context of Brazil's Federal District. Unlike other states, the Federal District (DF) is not subdivided into municipalities; it functions as a single municipal entity under federal law. This centralization means that budget allocations and tax policies are uniform across the entire city but distinct from surrounding Goiás state.</w:t>
      </w:r>
      <w:r>
        <w:br/>
      </w:r>
      <w:r>
        <w:br/>
      </w:r>
      <w:r>
        <w:t xml:space="preserve">Key characteristics influencing financial analysis in Brasília include:</w:t>
      </w:r>
    </w:p>
    <w:p>
      <w:pPr>
        <w:numPr>
          <w:ilvl w:val="0"/>
          <w:numId w:val="1001"/>
        </w:numPr>
        <w:pStyle w:val="Compact"/>
      </w:pPr>
      <w:r>
        <w:rPr>
          <w:bCs/>
          <w:b/>
        </w:rPr>
        <w:t xml:space="preserve">Government Dependency:</w:t>
      </w:r>
      <w:r>
        <w:t xml:space="preserve">A significant portion of the local GDP is derived directly from public administration salaries, procurement contracts, and service provision to federal ministries.</w:t>
      </w:r>
    </w:p>
    <w:p>
      <w:pPr>
        <w:numPr>
          <w:ilvl w:val="0"/>
          <w:numId w:val="1001"/>
        </w:numPr>
        <w:pStyle w:val="Compact"/>
      </w:pPr>
      <w:r>
        <w:rPr>
          <w:bCs/>
          <w:b/>
        </w:rPr>
        <w:t xml:space="preserve">Tax Autonomy:</w:t>
      </w:r>
      <w:r>
        <w:t xml:space="preserve">The DF has autonomy to define certain tax rates (ICMS - *Imposto sobre Circulação de Mercadorias e Serviços*), allowing Financial Analysts in local firms to leverage specific fiscal incentives that may not exist elsewhere in Brazil.</w:t>
      </w:r>
    </w:p>
    <w:p>
      <w:pPr>
        <w:numPr>
          <w:ilvl w:val="0"/>
          <w:numId w:val="1001"/>
        </w:numPr>
        <w:pStyle w:val="Compact"/>
      </w:pPr>
      <w:r>
        <w:rPr>
          <w:bCs/>
          <w:b/>
        </w:rPr>
        <w:t xml:space="preserve">High Income Concentration:</w:t>
      </w:r>
      <w:r>
        <w:t xml:space="preserve">Brasília boasts one of the highest per capita incomes in Brazil, driven largely by public servants. This creates a robust consumer market for banking and retail sectors, requiring specialized analysis of consumer credit risk and spending habits.</w:t>
      </w:r>
    </w:p>
    <w:p>
      <w:pPr>
        <w:pStyle w:val="FirstParagraph"/>
      </w:pPr>
      <w:r>
        <w:t xml:space="preserve">For the Financial Analyst working here, these factors mean that traditional valuation models must be adjusted to account for "political risk" and "fiscal policy shifts." A change in federal budget allocation can ripple instantly through the local private sector, making real-time monitoring of legislative developments a core competency.</w:t>
      </w:r>
      <w:r>
        <w:br/>
      </w:r>
      <w:r>
        <w:br/>
      </w:r>
    </w:p>
    <w:bookmarkEnd w:id="21"/>
    <w:bookmarkStart w:id="22" w:name="X114b5d919127ae4e21be67e83e9cfd7eaf2884f"/>
    <w:p>
      <w:pPr>
        <w:pStyle w:val="Heading2"/>
      </w:pPr>
      <w:r>
        <w:t xml:space="preserve">3. Core Responsibilities of the Local Financial Analyst</w:t>
      </w:r>
    </w:p>
    <w:p>
      <w:pPr>
        <w:pStyle w:val="FirstParagraph"/>
      </w:pPr>
      <w:r>
        <w:br/>
      </w:r>
      <w:r>
        <w:t xml:space="preserve">In this unique environment, the job description expands beyond standard financial modeling. The following duties are paramount for professionals operating in Brasília:</w:t>
      </w:r>
    </w:p>
    <w:p>
      <w:pPr>
        <w:numPr>
          <w:ilvl w:val="0"/>
          <w:numId w:val="1002"/>
        </w:numPr>
        <w:pStyle w:val="Compact"/>
      </w:pPr>
      <w:r>
        <w:rPr>
          <w:bCs/>
          <w:b/>
        </w:rPr>
        <w:t xml:space="preserve">Public-Private Partnership (PPP) Analysis:</w:t>
      </w:r>
      <w:r>
        <w:t xml:space="preserve">Brasília relies heavily on PPPs for infrastructure, such as the subway system (*Metrô-DF*) and waste management projects. Financial Analysts must model cash flows that involve complex contractual obligations between private entities and public bodies, ensuring long-term viability amidst political transitions.</w:t>
      </w:r>
    </w:p>
    <w:p>
      <w:pPr>
        <w:numPr>
          <w:ilvl w:val="0"/>
          <w:numId w:val="1002"/>
        </w:numPr>
        <w:pStyle w:val="Compact"/>
      </w:pPr>
      <w:r>
        <w:rPr>
          <w:bCs/>
          <w:b/>
        </w:rPr>
        <w:t xml:space="preserve">Fiscal Compliance &amp; Tax Planning:</w:t>
      </w:r>
      <w:r>
        <w:t xml:space="preserve">With strict regulatory environments in Brazil (such as the *Receita Federal*), analysts must ensure compliance while optimizing for DF-specific tax regimes. This includes analyzing the impact of *ISS* (*Imposto Sobre Serviços*) and ICMS variations on operational margins.</w:t>
      </w:r>
    </w:p>
    <w:p>
      <w:pPr>
        <w:numPr>
          <w:ilvl w:val="0"/>
          <w:numId w:val="1002"/>
        </w:numPr>
        <w:pStyle w:val="Compact"/>
      </w:pPr>
      <w:r>
        <w:rPr>
          <w:bCs/>
          <w:b/>
        </w:rPr>
        <w:t xml:space="preserve">Risk Assessment of Political Events:</w:t>
      </w:r>
      <w:r>
        <w:t xml:space="preserve">Unlike analysts in purely commercial hubs, those in Brasília must quantify the financial impact of political events—elections for Governor, changes in congressional representation, or federal budget approvals. This requires integrating qualitative political data into quantitative risk models.</w:t>
      </w:r>
    </w:p>
    <w:p>
      <w:pPr>
        <w:numPr>
          <w:ilvl w:val="0"/>
          <w:numId w:val="1002"/>
        </w:numPr>
        <w:pStyle w:val="Compact"/>
      </w:pPr>
      <w:r>
        <w:rPr>
          <w:bCs/>
          <w:b/>
        </w:rPr>
        <w:t xml:space="preserve">Sustainable Finance &amp; ESG:</w:t>
      </w:r>
      <w:r>
        <w:t xml:space="preserve">As Brazil increasingly focuses on environmental sustainability (given the proximity to the Amazon and Cerrado biomes), Financial Analysts are tasked with evaluating Green Bonds and ESG compliance for projects within the Federal District, ensuring alignment with both local environmental laws and international standards.</w:t>
      </w:r>
    </w:p>
    <w:p>
      <w:pPr>
        <w:pStyle w:val="FirstParagraph"/>
      </w:pPr>
      <w:r>
        <w:br/>
      </w:r>
    </w:p>
    <w:bookmarkEnd w:id="22"/>
    <w:bookmarkStart w:id="23" w:name="X6e3cd1cefb70b38331b018eec446586b053b1ee"/>
    <w:p>
      <w:pPr>
        <w:pStyle w:val="Heading2"/>
      </w:pPr>
      <w:r>
        <w:t xml:space="preserve">4. Challenges Faced by Financial Analysts in Brazil</w:t>
      </w:r>
    </w:p>
    <w:p>
      <w:pPr>
        <w:pStyle w:val="FirstParagraph"/>
      </w:pPr>
      <w:r>
        <w:br/>
      </w:r>
      <w:r>
        <w:t xml:space="preserve">Operating as a Financial Analyst in Brasília presents distinct challenges that differ from those in global financial centers:</w:t>
      </w:r>
    </w:p>
    <w:p>
      <w:pPr>
        <w:numPr>
          <w:ilvl w:val="0"/>
          <w:numId w:val="1003"/>
        </w:numPr>
        <w:pStyle w:val="Compact"/>
      </w:pPr>
      <w:r>
        <w:rPr>
          <w:bCs/>
          <w:b/>
        </w:rPr>
        <w:t xml:space="preserve">Bureaucratic Friction:</w:t>
      </w:r>
      <w:r>
        <w:t xml:space="preserve">The concentration of government bodies can sometimes lead to administrative bottlenecks. Analysts must factor these delays into cash flow projections for companies dealing directly with the public sector.</w:t>
      </w:r>
    </w:p>
    <w:p>
      <w:pPr>
        <w:numPr>
          <w:ilvl w:val="0"/>
          <w:numId w:val="1003"/>
        </w:numPr>
        <w:pStyle w:val="Compact"/>
      </w:pPr>
      <w:r>
        <w:rPr>
          <w:bCs/>
          <w:b/>
        </w:rPr>
        <w:t xml:space="preserve">Economic Volatility:</w:t>
      </w:r>
      <w:r>
        <w:t xml:space="preserve">Brazil's broader economic history is marked by inflation spikes and currency fluctuations (*Real* vs. *Dollar*). Analysts in Brasília must use sophisticated hedging strategies to protect local revenues against macroeconomic instability.</w:t>
      </w:r>
    </w:p>
    <w:p>
      <w:pPr>
        <w:numPr>
          <w:ilvl w:val="0"/>
          <w:numId w:val="1003"/>
        </w:numPr>
        <w:pStyle w:val="Compact"/>
      </w:pPr>
      <w:r>
        <w:rPr>
          <w:bCs/>
          <w:b/>
        </w:rPr>
        <w:t xml:space="preserve">Talent Gap:</w:t>
      </w:r>
      <w:r>
        <w:t xml:space="preserve">While Brasília has a growing number of universities, there is occasionally a shortage of senior-level talent specialized in both finance and public administration. This necessitates significant upskilling and cross-training within firms located in the capital.</w:t>
      </w:r>
    </w:p>
    <w:p>
      <w:pPr>
        <w:pStyle w:val="FirstParagraph"/>
      </w:pPr>
      <w:r>
        <w:br/>
      </w:r>
    </w:p>
    <w:bookmarkEnd w:id="23"/>
    <w:bookmarkStart w:id="24" w:name="X9097fedc0edcca610161144b9059e7d79d12f85"/>
    <w:p>
      <w:pPr>
        <w:pStyle w:val="Heading2"/>
      </w:pPr>
      <w:r>
        <w:t xml:space="preserve">5. Strategic Recommendations for Stakeholders</w:t>
      </w:r>
    </w:p>
    <w:p>
      <w:pPr>
        <w:pStyle w:val="FirstParagraph"/>
      </w:pPr>
      <w:r>
        <w:br/>
      </w:r>
      <w:r>
        <w:t xml:space="preserve">Based on the analysis of the Brasília financial landscape, we propose three key recommendations for organizations hiring or managing Financial Analysts in this region:</w:t>
      </w:r>
    </w:p>
    <w:p>
      <w:pPr>
        <w:numPr>
          <w:ilvl w:val="0"/>
          <w:numId w:val="1004"/>
        </w:numPr>
        <w:pStyle w:val="Compact"/>
      </w:pPr>
      <w:r>
        <w:rPr>
          <w:bCs/>
          <w:b/>
        </w:rPr>
        <w:t xml:space="preserve">Integrate Political Intelligence:</w:t>
      </w:r>
      <w:r>
        <w:t xml:space="preserve">Invest in tools and training that allow analysts to track legislative changes in real-time. Understanding the *Orçamento Federal* (Federal Budget) should be mandatory.</w:t>
      </w:r>
    </w:p>
    <w:p>
      <w:pPr>
        <w:numPr>
          <w:ilvl w:val="0"/>
          <w:numId w:val="1004"/>
        </w:numPr>
        <w:pStyle w:val="Compact"/>
      </w:pPr>
      <w:r>
        <w:rPr>
          <w:bCs/>
          <w:b/>
        </w:rPr>
        <w:t xml:space="preserve">Leverage Local Data:</w:t>
      </w:r>
      <w:r>
        <w:t xml:space="preserve">Move away from generic national economic indicators when possible. Use granular data specific to the Federal District, such as local employment rates and consumption indices within neighborhoods like Asa Norte and Asa Sul, to refine forecasts.</w:t>
      </w:r>
    </w:p>
    <w:p>
      <w:pPr>
        <w:numPr>
          <w:ilvl w:val="0"/>
          <w:numId w:val="1004"/>
        </w:numPr>
        <w:pStyle w:val="Compact"/>
      </w:pPr>
      <w:r>
        <w:rPr>
          <w:bCs/>
          <w:b/>
        </w:rPr>
        <w:t xml:space="preserve">Promote Specialization:</w:t>
      </w:r>
      <w:r>
        <w:t xml:space="preserve">Create roles specifically for "Public Sector Finance" or "Regulatory Affairs." This specialization allows the broader financial team to focus on core operations while ensuring that complex government interactions are handled by experts familiar with Brasília's unique regulatory framework.</w:t>
      </w:r>
    </w:p>
    <w:bookmarkEnd w:id="24"/>
    <w:bookmarkStart w:id="25" w:name="conclusion"/>
    <w:p>
      <w:pPr>
        <w:pStyle w:val="Heading2"/>
      </w:pPr>
      <w:r>
        <w:t xml:space="preserve">6. Conclusion</w:t>
      </w:r>
    </w:p>
    <w:p>
      <w:pPr>
        <w:pStyle w:val="FirstParagraph"/>
      </w:pPr>
      <w:r>
        <w:br/>
      </w:r>
      <w:r>
        <w:t xml:space="preserve">The Financial Analyst in Brasília, Brazil, is a pivotal figure in an economy defined by its proximity to power. Their work requires a dual expertise: mastering traditional financial metrics while maintaining acute awareness of the political and administrative currents that drive the Federal District's wealth.</w:t>
      </w:r>
      <w:r>
        <w:br/>
      </w:r>
      <w:r>
        <w:br/>
      </w:r>
      <w:r>
        <w:t xml:space="preserve">As Brasília continues to grow as a hub for technology and services—evidenced by recent investments in IT parks (*Parque Tecnológico*) alongside its traditional government base—the demand for sophisticated, context-aware financial analysis will only increase. By adapting to these local nuances, Financial Analysts can provide invaluable insights that drive sustainable growth and risk management in one of South America's most unique urban centers.</w:t>
      </w:r>
      <w:r>
        <w:br/>
      </w:r>
      <w:r>
        <w:br/>
      </w:r>
    </w:p>
    <w:bookmarkEnd w:id="25"/>
    <w:bookmarkStart w:id="26" w:name="references"/>
    <w:p>
      <w:pPr>
        <w:pStyle w:val="Heading2"/>
      </w:pPr>
      <w:r>
        <w:t xml:space="preserve">7. References</w:t>
      </w:r>
    </w:p>
    <w:p>
      <w:pPr>
        <w:pStyle w:val="FirstParagraph"/>
      </w:pPr>
      <w:r>
        <w:br/>
      </w:r>
    </w:p>
    <w:p>
      <w:pPr>
        <w:numPr>
          <w:ilvl w:val="0"/>
          <w:numId w:val="1005"/>
        </w:numPr>
        <w:pStyle w:val="Compact"/>
      </w:pPr>
      <w:r>
        <w:t xml:space="preserve">Banco Central do Brasil. (2023). *Relatório de Economia Brasileira: Distritos Federais e Regiões Metropolitanas.*</w:t>
      </w:r>
    </w:p>
    <w:p>
      <w:pPr>
        <w:numPr>
          <w:ilvl w:val="0"/>
          <w:numId w:val="1005"/>
        </w:numPr>
        <w:pStyle w:val="Compact"/>
      </w:pPr>
      <w:r>
        <w:t xml:space="preserve">Governo do Distrito Federal. (2023). *Plano Estratégico e Orçamento Anual.* Brasília, DF.</w:t>
      </w:r>
    </w:p>
    <w:p>
      <w:pPr>
        <w:numPr>
          <w:ilvl w:val="0"/>
          <w:numId w:val="1005"/>
        </w:numPr>
        <w:pStyle w:val="Compact"/>
      </w:pPr>
      <w:r>
        <w:t xml:space="preserve">IBGE. (2023). *Censo Demográfico: Dados Agregados para o Distrito Federal.</w:t>
      </w:r>
    </w:p>
    <w:p>
      <w:pPr>
        <w:numPr>
          <w:ilvl w:val="0"/>
          <w:numId w:val="1005"/>
        </w:numPr>
        <w:pStyle w:val="Compact"/>
      </w:pPr>
      <w:r>
        <w:t xml:space="preserve">Santos, M., &amp; Oliveira, J. (2021). *The Impact of Public Spending on Local GDP in Brazilian Capitals.* Journal of Latin American Finance.</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Financial Analyst in Brasília, Brazil</dc:title>
  <dc:creator/>
  <dc:language>en</dc:language>
  <cp:keywords/>
  <dcterms:created xsi:type="dcterms:W3CDTF">2026-07-29T17:15:56Z</dcterms:created>
  <dcterms:modified xsi:type="dcterms:W3CDTF">2026-07-29T17:15:56Z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