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Shanghai</w:t>
      </w:r>
    </w:p>
    <w:bookmarkStart w:id="20" w:name="Xf00ce560775265b9fac9e3dbb4d1b2c7a2e223c"/>
    <w:p>
      <w:pPr>
        <w:pStyle w:val="Heading1"/>
      </w:pPr>
      <w:r>
        <w:t xml:space="preserve">The Dynamic Evolution of the Financial Analyst in China, Shanghai</w:t>
      </w:r>
    </w:p>
    <w:p>
      <w:pPr>
        <w:pStyle w:val="FirstParagraph"/>
      </w:pPr>
      <w:r>
        <w:t xml:space="preserve">Bridging Traditional Fundamentals with Digital Innovation in the World's Most Complex Economic Hub</w:t>
      </w:r>
    </w:p>
    <w:bookmarkEnd w:id="20"/>
    <w:bookmarkStart w:id="21" w:name="introduction-and-context"/>
    <w:p>
      <w:pPr>
        <w:pStyle w:val="Heading4"/>
      </w:pPr>
      <w:r>
        <w:t xml:space="preserve">Introduction and Context</w:t>
      </w:r>
    </w:p>
    <w:bookmarkEnd w:id="21"/>
    <w:bookmarkStart w:id="23" w:name="the-shanghai-financial-landscape"/>
    <w:p>
      <w:pPr>
        <w:pStyle w:val="Heading2"/>
      </w:pPr>
      <w:r>
        <w:t xml:space="preserve">The Shanghai Financial Landscape</w:t>
      </w:r>
    </w:p>
    <w:p>
      <w:pPr>
        <w:pStyle w:val="FirstParagraph"/>
      </w:pPr>
      <w:r>
        <w:t xml:space="preserve">Shanghai stands not merely as a city in China, but as the definitive financial capital of East Asia. As the primary gateway for global capital entering mainland markets through mechanisms such as Stock Connect and Bond Connect, Shanghai presents a unique ecosystem for professional financial analysis. This poster explores the critical role of the</w:t>
      </w:r>
      <w:r>
        <w:t xml:space="preserve"> </w:t>
      </w:r>
      <w:r>
        <w:rPr>
          <w:bCs/>
          <w:b/>
        </w:rPr>
        <w:t xml:space="preserve">Financial Analyst</w:t>
      </w:r>
      <w:r>
        <w:t xml:space="preserve"> </w:t>
      </w:r>
      <w:r>
        <w:t xml:space="preserve">within this specific geopolitical and economic context.</w:t>
      </w:r>
    </w:p>
    <w:bookmarkStart w:id="22" w:name="a-city-of-transition"/>
    <w:p>
      <w:pPr>
        <w:pStyle w:val="Heading4"/>
      </w:pPr>
      <w:r>
        <w:t xml:space="preserve">A City of Transition</w:t>
      </w:r>
    </w:p>
    <w:p>
      <w:pPr>
        <w:pStyle w:val="FirstParagraph"/>
      </w:pPr>
      <w:r>
        <w:t xml:space="preserve">The Pudong district in Shanghai serves as a physical manifestation of modern finance, housing over 1,600 foreign-institutional investors. For the financial analyst operating here, understanding the macro-political directives of Beijing is just as crucial as interpreting quarterly earnings reports from local conglomerates.</w:t>
      </w:r>
    </w:p>
    <w:bookmarkEnd w:id="22"/>
    <w:bookmarkEnd w:id="23"/>
    <w:bookmarkStart w:id="25" w:name="research-objectives"/>
    <w:p>
      <w:pPr>
        <w:pStyle w:val="Heading2"/>
      </w:pPr>
      <w:r>
        <w:t xml:space="preserve">Research Objectives</w:t>
      </w:r>
    </w:p>
    <w:p>
      <w:pPr>
        <w:pStyle w:val="FirstParagraph"/>
      </w:pPr>
      <w:r>
        <w:t xml:space="preserve">The primary objective of this presentation is to analyze how the traditional skillset of a financial analyst has been forced to adapt in response to Shanghai's rapid digitalization and regulatory evolution. We examine three key pillars: regulatory compliance, technological integration, and cross-border market dynamics.</w:t>
      </w:r>
    </w:p>
    <w:bookmarkStart w:id="24" w:name="methodology"/>
    <w:p>
      <w:pPr>
        <w:pStyle w:val="Heading4"/>
      </w:pPr>
      <w:r>
        <w:t xml:space="preserve">Methodology</w:t>
      </w:r>
    </w:p>
    <w:p>
      <w:pPr>
        <w:pStyle w:val="FirstParagraph"/>
      </w:pPr>
      <w:r>
        <w:t xml:space="preserve">This study utilizes qualitative data collected from interviews with senior financial analysts based in the Lujiazui Financial District. Furthermore, we incorporate quantitative analysis of trading volumes on the Shanghai Stock Exchange (SSE) to correlate analyst activity with market volatility during periods of regulatory change.</w:t>
      </w:r>
    </w:p>
    <w:bookmarkEnd w:id="24"/>
    <w:bookmarkEnd w:id="25"/>
    <w:bookmarkStart w:id="26" w:name="the-modern-analyst-in-shanghai"/>
    <w:p>
      <w:pPr>
        <w:pStyle w:val="Heading4"/>
      </w:pPr>
      <w:r>
        <w:t xml:space="preserve">The Modern Analyst in Shanghai</w:t>
      </w:r>
    </w:p>
    <w:bookmarkEnd w:id="26"/>
    <w:bookmarkStart w:id="28" w:name="digital-transformation-and-fintech"/>
    <w:p>
      <w:pPr>
        <w:pStyle w:val="Heading2"/>
      </w:pPr>
      <w:r>
        <w:t xml:space="preserve">Digital Transformation and FinTech</w:t>
      </w:r>
    </w:p>
    <w:p>
      <w:pPr>
        <w:pStyle w:val="FirstParagraph"/>
      </w:pPr>
      <w:r>
        <w:t xml:space="preserve">In Shanghai, the role of the financial analyst is undergoing a profound metamorphosis. The integration of Artificial Intelligence (AI) and Big Data analytics into traditional fundamental analysis has become standard practice rather than an optional enhancement. Local firms in China are pioneers in utilizing machine learning algorithms to predict market trends based on social media sentiment and consumer behavior data, which is exceptionally vibrant in the Shanghai metropolitan area.</w:t>
      </w:r>
    </w:p>
    <w:bookmarkStart w:id="27" w:name="data-as-a-commodity"/>
    <w:p>
      <w:pPr>
        <w:pStyle w:val="Heading4"/>
      </w:pPr>
      <w:r>
        <w:t xml:space="preserve">Data as a Commodity</w:t>
      </w:r>
    </w:p>
    <w:p>
      <w:pPr>
        <w:pStyle w:val="FirstParagraph"/>
      </w:pPr>
      <w:r>
        <w:t xml:space="preserve">The modern analyst must possess "data fluency." In China's competitive landscape, speed of information processing is paramount. Analysts are no longer just interpreting historical financial statements; they are building predictive models using real-time data streams from digital payment platforms and e-commerce giants headquartered or operating heavily within Shanghai.</w:t>
      </w:r>
    </w:p>
    <w:bookmarkEnd w:id="27"/>
    <w:bookmarkEnd w:id="28"/>
    <w:bookmarkStart w:id="30" w:name="navigating-the-regulatory-environment"/>
    <w:p>
      <w:pPr>
        <w:pStyle w:val="Heading2"/>
      </w:pPr>
      <w:r>
        <w:t xml:space="preserve">Navigating the Regulatory Environment</w:t>
      </w:r>
    </w:p>
    <w:p>
      <w:pPr>
        <w:pStyle w:val="FirstParagraph"/>
      </w:pPr>
      <w:r>
        <w:t xml:space="preserve">A distinguishing feature for a financial analyst in China is the necessity of deep political awareness. The intersection of government policy and market performance is direct and immediate. Whether it relates to the "Common Prosperity" initiative or new restrictions on foreign ownership, Shanghai-based analysts must interpret these macro-policy shifts accurately.</w:t>
      </w:r>
    </w:p>
    <w:p>
      <w:pPr>
        <w:pStyle w:val="BodyText"/>
      </w:pPr>
      <w:r>
        <w:t xml:space="preserve">The Securities and Futures Commission (SFC) in China has recently tightened regulations on information disclosure and analyst reporting. This requires a higher degree of ethical compliance and rigorous internal review processes compared to other global markets. Analysts must demonstrate an unwavering commitment to transparency while navigating the delicate balance of state-directed economic goals.</w:t>
      </w:r>
    </w:p>
    <w:bookmarkStart w:id="29" w:name="cross-border-implications"/>
    <w:p>
      <w:pPr>
        <w:pStyle w:val="Heading4"/>
      </w:pPr>
      <w:r>
        <w:t xml:space="preserve">Cross-Border Implications</w:t>
      </w:r>
    </w:p>
    <w:p>
      <w:pPr>
        <w:pStyle w:val="FirstParagraph"/>
      </w:pPr>
      <w:r>
        <w:t xml:space="preserve">For international investors looking at Shanghai, local analysts act as critical intermediaries. They bridge the cultural and linguistic gap, translating complex local corporate governance structures into understandable investment theses for global capital. This cross-border communication is vital for maintaining investor confidence in China's opening markets.</w:t>
      </w:r>
    </w:p>
    <w:bookmarkEnd w:id="29"/>
    <w:bookmarkEnd w:id="30"/>
    <w:bookmarkStart w:id="31" w:name="synthesis-and-future-outlook"/>
    <w:p>
      <w:pPr>
        <w:pStyle w:val="Heading4"/>
      </w:pPr>
      <w:r>
        <w:t xml:space="preserve">Synthesis and Future Outlook</w:t>
      </w:r>
    </w:p>
    <w:bookmarkEnd w:id="31"/>
    <w:bookmarkStart w:id="33" w:name="evolving-skill-sets"/>
    <w:p>
      <w:pPr>
        <w:pStyle w:val="Heading2"/>
      </w:pPr>
      <w:r>
        <w:t xml:space="preserve">Evolving Skill Sets</w:t>
      </w:r>
    </w:p>
    <w:p>
      <w:pPr>
        <w:pStyle w:val="FirstParagraph"/>
      </w:pPr>
      <w:r>
        <w:t xml:space="preserve">To succeed as a financial analyst in China's Shanghai, the traditional curriculum of finance is no longer sufficient. The emerging skill set requires a triad of competencies:</w:t>
      </w:r>
    </w:p>
    <w:p>
      <w:pPr>
        <w:numPr>
          <w:ilvl w:val="0"/>
          <w:numId w:val="1001"/>
        </w:numPr>
        <w:pStyle w:val="Compact"/>
      </w:pPr>
      <w:r>
        <w:rPr>
          <w:bCs/>
          <w:b/>
        </w:rPr>
        <w:t xml:space="preserve">Regulatory Acumen:</w:t>
      </w:r>
      <w:r>
        <w:t xml:space="preserve"> </w:t>
      </w:r>
      <w:r>
        <w:t xml:space="preserve">Understanding the nuances of Chinese corporate law and securities regulation.</w:t>
      </w:r>
    </w:p>
    <w:p>
      <w:pPr>
        <w:numPr>
          <w:ilvl w:val="0"/>
          <w:numId w:val="1001"/>
        </w:numPr>
        <w:pStyle w:val="Compact"/>
      </w:pPr>
      <w:r>
        <w:rPr>
          <w:bCs/>
          <w:b/>
        </w:rPr>
        <w:t xml:space="preserve">Digital Proficiency:</w:t>
      </w:r>
      <w:r>
        <w:t xml:space="preserve"> </w:t>
      </w:r>
      <w:r>
        <w:t xml:space="preserve">Mastery of Python, SQL, and data visualization tools for high-volume analysis.</w:t>
      </w:r>
    </w:p>
    <w:p>
      <w:pPr>
        <w:numPr>
          <w:ilvl w:val="0"/>
          <w:numId w:val="1001"/>
        </w:numPr>
        <w:pStyle w:val="Compact"/>
      </w:pPr>
      <w:r>
        <w:rPr>
          <w:bCs/>
          <w:b/>
        </w:rPr>
        <w:t xml:space="preserve">Cultural Intelligence:</w:t>
      </w:r>
      <w:r>
        <w:t xml:space="preserve"> </w:t>
      </w:r>
      <w:r>
        <w:t xml:space="preserve">The ability to interpret business practices within the context of China's unique social fabric.</w:t>
      </w:r>
    </w:p>
    <w:bookmarkStart w:id="32" w:name="the-glocal-analyst"/>
    <w:p>
      <w:pPr>
        <w:pStyle w:val="Heading4"/>
      </w:pPr>
      <w:r>
        <w:t xml:space="preserve">The "Glocal" Analyst</w:t>
      </w:r>
    </w:p>
    <w:p>
      <w:pPr>
        <w:pStyle w:val="FirstParagraph"/>
      </w:pPr>
      <w:r>
        <w:t xml:space="preserve">We propose a new archetype: the "Glocal" analyst. This professional operates with global financial standards but possesses deep, localized roots in Shanghai's specific economic realities. They serve as the essential conduit between Western institutional investors and Chinese domestic enterprises.</w:t>
      </w:r>
    </w:p>
    <w:bookmarkEnd w:id="32"/>
    <w:bookmarkEnd w:id="33"/>
    <w:bookmarkStart w:id="34" w:name="challenges-and-risks"/>
    <w:p>
      <w:pPr>
        <w:pStyle w:val="Heading2"/>
      </w:pPr>
      <w:r>
        <w:t xml:space="preserve">Challenges and Risks</w:t>
      </w:r>
    </w:p>
    <w:p>
      <w:pPr>
        <w:pStyle w:val="FirstParagraph"/>
      </w:pPr>
      <w:r>
        <w:t xml:space="preserve">The financial analyst in Shanghai faces distinct risks, primarily regarding geopolitical tensions and data security laws. The implementation of strict data localization laws means that analysts must navigate complex infrastructure requirements when handling cross-border data transfers. Furthermore, the volatility associated with policy announcements requires a resilient psychological approach to risk management.</w:t>
      </w:r>
    </w:p>
    <w:bookmarkEnd w:id="34"/>
    <w:bookmarkStart w:id="36" w:name="conclusions"/>
    <w:p>
      <w:pPr>
        <w:pStyle w:val="Heading2"/>
      </w:pPr>
      <w:r>
        <w:t xml:space="preserve">Conclusions</w:t>
      </w:r>
    </w:p>
    <w:p>
      <w:pPr>
        <w:pStyle w:val="FirstParagraph"/>
      </w:pPr>
      <w:r>
        <w:t xml:space="preserve">In conclusion, the role of the financial analyst in Shanghai has evolved from a passive interpreter of numbers to an active navigator of complex digital and political landscapes. The unique environment of China's largest economic hub demands a new breed of professional who combines traditional analytical rigor with modern technological expertise and profound regulatory awareness.</w:t>
      </w:r>
    </w:p>
    <w:p>
      <w:pPr>
        <w:pStyle w:val="BodyText"/>
      </w:pPr>
      <w:r>
        <w:t xml:space="preserve">As Shanghai continues to push for internationalization, the demand for high-quality financial analysis will only grow. Organizations must invest in upskilling their workforce to meet these evolving demands, ensuring that the next generation of analysts is fully equipped to thrive in this dynamic environment.</w:t>
      </w:r>
    </w:p>
    <w:bookmarkStart w:id="35" w:name="acknowledgments"/>
    <w:p>
      <w:pPr>
        <w:pStyle w:val="Heading4"/>
      </w:pPr>
      <w:r>
        <w:t xml:space="preserve">Acknowledgments</w:t>
      </w:r>
    </w:p>
    <w:p>
      <w:pPr>
        <w:pStyle w:val="FirstParagraph"/>
      </w:pPr>
      <w:r>
        <w:t xml:space="preserve">This poster was prepared for the International Conference on Asian Financial Markets. We extend our gratitude to the research participants from Shanghai's financial sector and our academic advisors.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China, Shanghai</dc:title>
  <dc:creator/>
  <dc:language>en</dc:language>
  <cp:keywords/>
  <dcterms:created xsi:type="dcterms:W3CDTF">2026-07-29T08:05:04Z</dcterms:created>
  <dcterms:modified xsi:type="dcterms:W3CDTF">2026-07-29T08:05:04Z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