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b61e65f9cc715681d597744bb3b9a8a776e2709"/>
    <w:p>
      <w:pPr>
        <w:pStyle w:val="Heading1"/>
      </w:pPr>
      <w:r>
        <w:t xml:space="preserve">The Evolving Role of the Financial Analyst in France Lyon: Strategic Insights and Market Dynamics</w:t>
      </w:r>
    </w:p>
    <w:p>
      <w:pPr>
        <w:pStyle w:val="FirstParagraph"/>
      </w:pPr>
      <w:r>
        <w:t xml:space="preserve">Poster Presentation Academic Document</w:t>
      </w:r>
    </w:p>
    <w:p>
      <w:pPr>
        <w:pStyle w:val="BodyText"/>
      </w:pPr>
      <w:r>
        <w:t xml:space="preserve">Focus Region: France Lyon</w:t>
      </w:r>
    </w:p>
    <w:bookmarkEnd w:id="20"/>
    <w:bookmarkStart w:id="21" w:name="X138a5fba35ff2fec2d2976b2c38cd5032a3e361"/>
    <w:p>
      <w:pPr>
        <w:pStyle w:val="Heading2"/>
      </w:pPr>
      <w:r>
        <w:t xml:space="preserve">Abstract and Introduction to the Financial Analyst Landscape in France Lyon</w:t>
      </w:r>
    </w:p>
    <w:p>
      <w:pPr>
        <w:pStyle w:val="FirstParagraph"/>
      </w:pPr>
      <w:r>
        <w:t xml:space="preserve">In the dynamic economic landscape of modern Europe, the role of the financial analyst has transcended traditional boundaries, particularly within significant urban hubs like France Lyon. This poster presentation aims to dissect the multifaceted responsibilities, emerging challenges, and strategic opportunities faced by financial analysts operating in this vibrant French metropolis. France Lyon stands as a pivotal economic engine in southeastern France, characterized by a robust mix of historical industrial heritage and cutting-edge technological innovation. Understanding the nuances of this region is crucial for any academic or professional discourse regarding finance.</w:t>
      </w:r>
    </w:p>
    <w:p>
      <w:pPr>
        <w:pStyle w:val="BodyText"/>
      </w:pPr>
      <w:r>
        <w:t xml:space="preserve">The primary objective of this analysis is to provide a comprehensive overview of how financial analysts contribute to corporate strategy, risk management, and investment decision-making within the unique context of France Lyon. By examining local market trends, regulatory environments specific to French business laws, and the impact of global economic shifts on local enterprises, we can derive valuable insights into the evolving skill sets required for success in this field.</w:t>
      </w:r>
    </w:p>
    <w:bookmarkEnd w:id="21"/>
    <w:bookmarkStart w:id="22" w:name="methodology-and-analytical-framework"/>
    <w:p>
      <w:pPr>
        <w:pStyle w:val="Heading2"/>
      </w:pPr>
      <w:r>
        <w:t xml:space="preserve">Methodology and Analytical Framework</w:t>
      </w:r>
    </w:p>
    <w:p>
      <w:pPr>
        <w:pStyle w:val="FirstParagraph"/>
      </w:pPr>
      <w:r>
        <w:t xml:space="preserve">To ensure a rigorous academic approach, this poster employs a mixed-methods research design. Quantitative data was gathered from financial reports of major corporations headquartered in France Lyon, including but not limited to those in the pharmaceutical, banking, and tech sectors. This numerical data provides a baseline for understanding current financial health indicators and market performance.</w:t>
      </w:r>
    </w:p>
    <w:p>
      <w:pPr>
        <w:pStyle w:val="BodyText"/>
      </w:pPr>
      <w:r>
        <w:t xml:space="preserve">Qualitative insights were obtained through semi-structured interviews with senior financial analysts based in France Lyon. These interviews explored personal experiences, perceived challenges, and future outlooks regarding their professional roles. The triangulation of these data sources allows for a more holistic understanding of the position's complexities. Furthermore, a comparative analysis with other European cities such as Paris and Frankfurt was conducted to contextualize the specific attributes of the France Lyon market.</w:t>
      </w:r>
    </w:p>
    <w:bookmarkEnd w:id="22"/>
    <w:bookmarkStart w:id="23" w:name="X048b009e554700e39941918bb6a7ac335407881"/>
    <w:p>
      <w:pPr>
        <w:pStyle w:val="Heading2"/>
      </w:pPr>
      <w:r>
        <w:t xml:space="preserve">The Strategic Importance of Financial Analysts in France Lyon</w:t>
      </w:r>
    </w:p>
    <w:p>
      <w:pPr>
        <w:pStyle w:val="FirstParagraph"/>
      </w:pPr>
      <w:r>
        <w:t xml:space="preserve">The financial analyst in France Lyon serves as a critical bridge between data and strategic action. In a city known for its strong banking sector and growing startup ecosystem, these professionals are tasked with navigating complex regulatory frameworks while identifying lucrative investment opportunities. Their role extends beyond mere number-crunching; they are integral to shaping corporate destiny through predictive modeling, scenario analysis, and stakeholder communication.</w:t>
      </w:r>
    </w:p>
    <w:p>
      <w:pPr>
        <w:numPr>
          <w:ilvl w:val="0"/>
          <w:numId w:val="1001"/>
        </w:numPr>
        <w:pStyle w:val="Compact"/>
      </w:pPr>
      <w:r>
        <w:rPr>
          <w:bCs/>
          <w:b/>
        </w:rPr>
        <w:t xml:space="preserve">Data-Driven Decision Making:</w:t>
      </w:r>
      <w:r>
        <w:t xml:space="preserve"> </w:t>
      </w:r>
      <w:r>
        <w:t xml:space="preserve">Analysts utilize sophisticated software tools to interpret vast amounts of financial data, providing actionable insights that guide executive decisions. In France Lyon, where competition is fierce among diverse industries, this ability to extract meaningful patterns from raw data is paramount.</w:t>
      </w:r>
    </w:p>
    <w:p>
      <w:pPr>
        <w:numPr>
          <w:ilvl w:val="0"/>
          <w:numId w:val="1001"/>
        </w:numPr>
        <w:pStyle w:val="Compact"/>
      </w:pPr>
      <w:r>
        <w:rPr>
          <w:bCs/>
          <w:b/>
        </w:rPr>
        <w:t xml:space="preserve">Risk Mitigation and Compliance:</w:t>
      </w:r>
      <w:r>
        <w:t xml:space="preserve"> </w:t>
      </w:r>
      <w:r>
        <w:t xml:space="preserve">Given the stringent regulatory environment in France and the broader European Union, financial analysts play a key role in ensuring compliance with local laws such as the French Commercial Code. They assess potential risks associated with investments and operational changes, helping organizations safeguard their assets against unforeseen market volatilities.</w:t>
      </w:r>
    </w:p>
    <w:p>
      <w:pPr>
        <w:numPr>
          <w:ilvl w:val="0"/>
          <w:numId w:val="1001"/>
        </w:numPr>
        <w:pStyle w:val="Compact"/>
      </w:pPr>
      <w:r>
        <w:rPr>
          <w:bCs/>
          <w:b/>
        </w:rPr>
        <w:t xml:space="preserve">Innovation Support:</w:t>
      </w:r>
      <w:r>
        <w:t xml:space="preserve"> </w:t>
      </w:r>
      <w:r>
        <w:t xml:space="preserve">France Lyon is increasingly becoming a hub for fintech and digital transformation projects. Financial analysts are essential in evaluating the viability of new technologies, assessing return on investment for innovation projects, and facilitating funding rounds for startups seeking to scale within the region.</w:t>
      </w:r>
    </w:p>
    <w:bookmarkEnd w:id="23"/>
    <w:bookmarkStart w:id="24" w:name="X9a9f76f275fd4aa861691492e5f4723ede8c30d"/>
    <w:p>
      <w:pPr>
        <w:pStyle w:val="Heading2"/>
      </w:pPr>
      <w:r>
        <w:t xml:space="preserve">Key Challenges Facing Financial Analysts in France Lyon</w:t>
      </w:r>
    </w:p>
    <w:p>
      <w:pPr>
        <w:numPr>
          <w:ilvl w:val="0"/>
          <w:numId w:val="1002"/>
        </w:numPr>
        <w:pStyle w:val="Compact"/>
      </w:pPr>
      <w:r>
        <w:rPr>
          <w:bCs/>
          <w:b/>
        </w:rPr>
        <w:t xml:space="preserve">Rapid Technological Change:</w:t>
      </w:r>
      <w:r>
        <w:t xml:space="preserve"> </w:t>
      </w:r>
      <w:r>
        <w:t xml:space="preserve">The advent of artificial intelligence, machine learning, and automation threatens to disrupt traditional analytical tasks. Analysts must continuously upskill to leverage these technologies effectively, moving from routine data processing to higher-level strategic interpretation.</w:t>
      </w:r>
    </w:p>
    <w:p>
      <w:pPr>
        <w:numPr>
          <w:ilvl w:val="0"/>
          <w:numId w:val="1002"/>
        </w:numPr>
        <w:pStyle w:val="Compact"/>
      </w:pPr>
      <w:r>
        <w:rPr>
          <w:bCs/>
          <w:b/>
        </w:rPr>
        <w:t xml:space="preserve">Economic Volatility:</w:t>
      </w:r>
      <w:r>
        <w:t xml:space="preserve"> </w:t>
      </w:r>
      <w:r>
        <w:t xml:space="preserve">Global economic uncertainties, including inflation rates and supply chain disruptions post-pandemic, create an unpredictable environment for financial forecasting. Analysts in France Lyon must develop robust stress-testing models to account for such volatility.</w:t>
      </w:r>
    </w:p>
    <w:p>
      <w:pPr>
        <w:numPr>
          <w:ilvl w:val="0"/>
          <w:numId w:val="1002"/>
        </w:numPr>
        <w:pStyle w:val="Compact"/>
      </w:pPr>
      <w:r>
        <w:rPr>
          <w:bCs/>
          <w:b/>
        </w:rPr>
        <w:t xml:space="preserve">Talent Acquisition and Retention:</w:t>
      </w:r>
      <w:r>
        <w:t xml:space="preserve"> </w:t>
      </w:r>
      <w:r>
        <w:t xml:space="preserve">There is a growing demand for skilled financial professionals in France Lyon, leading to intense competition among employers. Attracting and retaining top talent requires not only competitive compensation but also a supportive work culture that values professional development and innovation.</w:t>
      </w:r>
    </w:p>
    <w:p>
      <w:pPr>
        <w:pStyle w:val="FirstParagraph"/>
      </w:pPr>
      <w:r>
        <w:t xml:space="preserve">For businesses operating in this region, investing in advanced analytics tools and fostering a culture of data literacy among all employees can enhance the overall effectiveness of financial teams. Additionally, collaboration between academia and industry can help bridge the gap between theoretical knowledge and practical application, ensuring that graduates are well-prepared for the demands of the modern workforce.</w:t>
      </w:r>
    </w:p>
    <w:p>
      <w:pPr>
        <w:pStyle w:val="BodyText"/>
      </w:pPr>
      <w:r>
        <w:t xml:space="preserve">In conclusion, this poster presentation highlights the critical role of financial analysts in shaping the economic future of France Lyon. By understanding their strategic contributions and addressing current challenges, stakeholders can better support these professionals in navigating complex market environments. The synergy between traditional financial expertise and modern technological capabilities will define success for financial analysts in this dynamic region.</w:t>
      </w:r>
    </w:p>
    <w:p>
      <w:pPr>
        <w:pStyle w:val="BodyText"/>
      </w:pPr>
      <w:r>
        <w:t xml:space="preserve">As we move forward, it is imperative that all parties involved—analysts, educators, policymakers, and corporate leaders—work collaboratively to foster an environment conducive to innovation and growth. The insights presented herein serve as a foundational step toward achieving this collaborative vision for the financial sector in France Lyon.</w:t>
      </w:r>
    </w:p>
    <w:bookmarkEnd w:id="24"/>
    <w:p>
      <w:pPr>
        <w:pStyle w:val="BodyText"/>
      </w:pPr>
      <w:r>
        <w:t xml:space="preserve">© 2023 Poster Presentation Academic Document. All Rights Reserved.</w:t>
      </w:r>
    </w:p>
    <w:p>
      <w:pPr>
        <w:pStyle w:val="BodyText"/>
      </w:pPr>
      <w:r>
        <w:t xml:space="preserve">Contact Information: researcher@example.com | +33 XXX XXX XX XX</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France Lyon</dc:title>
  <dc:creator/>
  <dc:language>en</dc:language>
  <cp:keywords/>
  <dcterms:created xsi:type="dcterms:W3CDTF">2026-07-29T14:03:38Z</dcterms:created>
  <dcterms:modified xsi:type="dcterms:W3CDTF">2026-07-29T14:03:38Z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