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in</w:t>
      </w:r>
      <w:r>
        <w:t xml:space="preserve"> </w:t>
      </w:r>
      <w:r>
        <w:t xml:space="preserve">France</w:t>
      </w:r>
      <w:r>
        <w:t xml:space="preserve"> </w:t>
      </w:r>
      <w:r>
        <w:t xml:space="preserve">Marseille:</w:t>
      </w:r>
      <w:r>
        <w:t xml:space="preserve"> </w:t>
      </w:r>
      <w:r>
        <w:t xml:space="preserve">Strategic</w:t>
      </w:r>
      <w:r>
        <w:t xml:space="preserve"> </w:t>
      </w:r>
      <w:r>
        <w:t xml:space="preserve">Economic</w:t>
      </w:r>
      <w:r>
        <w:t xml:space="preserve"> </w:t>
      </w:r>
      <w:r>
        <w:t xml:space="preserve">Integration</w:t>
      </w:r>
      <w:r>
        <w:t xml:space="preserve"> </w:t>
      </w:r>
      <w:r>
        <w:t xml:space="preserve">and</w:t>
      </w:r>
      <w:r>
        <w:t xml:space="preserve"> </w:t>
      </w:r>
      <w:r>
        <w:t xml:space="preserve">Regional</w:t>
      </w:r>
      <w:r>
        <w:t xml:space="preserve"> </w:t>
      </w:r>
      <w:r>
        <w:t xml:space="preserve">Development</w:t>
      </w:r>
    </w:p>
    <w:bookmarkStart w:id="21" w:name="X540485fa315a9615ee736b6039e4383869ab5e5"/>
    <w:p>
      <w:pPr>
        <w:pStyle w:val="Heading1"/>
      </w:pPr>
      <w:r>
        <w:t xml:space="preserve">The Role of the Financial Analyst in Driving Regional Economic Stability: A Case Study of France, Marseille</w:t>
      </w:r>
    </w:p>
    <w:bookmarkStart w:id="20" w:name="Xbdd2b9204e5fc538247e5c26beac2e167d4a0b4"/>
    <w:p>
      <w:pPr>
        <w:pStyle w:val="Heading2"/>
      </w:pPr>
      <w:r>
        <w:t xml:space="preserve">Integrating Capital Allocation Strategies into Emerging Mediterranean Markets</w:t>
      </w:r>
    </w:p>
    <w:p>
      <w:pPr>
        <w:pStyle w:val="FirstParagraph"/>
      </w:pPr>
      <w:r>
        <w:t xml:space="preserve">Presented at the International Symposium on Regional Finance and Urban Development</w:t>
      </w:r>
      <w:r>
        <w:br/>
      </w:r>
      <w:r>
        <w:t xml:space="preserve">Author: Dr. Alexandre Valois, Senior Financial Strategist &amp; Academic Researcher</w:t>
      </w:r>
      <w:r>
        <w:br/>
      </w:r>
      <w:r>
        <w:t xml:space="preserve">Affiliation: Institute for Mediterranean Economic Studies, Marseille University Center</w:t>
      </w:r>
    </w:p>
    <w:bookmarkEnd w:id="20"/>
    <w:bookmarkEnd w:id="21"/>
    <w:bookmarkStart w:id="22" w:name="abstract"/>
    <w:p>
      <w:pPr>
        <w:pStyle w:val="Heading3"/>
      </w:pPr>
      <w:r>
        <w:t xml:space="preserve">Abstract</w:t>
      </w:r>
    </w:p>
    <w:p>
      <w:pPr>
        <w:pStyle w:val="FirstParagraph"/>
      </w:pPr>
      <w:r>
        <w:t xml:space="preserve">This poster presentation explores the critical function of the Financial Analyst within the specific economic context of France, Marseille. As Marseille undergoes a significant transformation from a traditional port city to a hub for green technology and digital innovation, the role of financial analysis has evolved beyond traditional bookkeeping and reporting. This study examines how modern financial analysts serve as strategic partners in urban development projects across Southern France.</w:t>
      </w:r>
    </w:p>
    <w:p>
      <w:pPr>
        <w:pStyle w:val="BodyText"/>
      </w:pPr>
      <w:r>
        <w:t xml:space="preserve">The primary objective is to quantify the impact of rigorous financial modeling on investment decisions regarding sustainable infrastructure in Marseille. By analyzing data from regional banks, private equity firms, and municipal government budgets between 2019 and 2024, this research highlights how accurate forecasting and risk assessment by Financial Analysts directly correlate with successful project implementation. Furthermore, it addresses the unique challenges faced by analysts operating in a post-industrial French metropolitan area.</w:t>
      </w:r>
    </w:p>
    <w:bookmarkEnd w:id="22"/>
    <w:bookmarkStart w:id="23" w:name="methodology"/>
    <w:p>
      <w:pPr>
        <w:pStyle w:val="Heading3"/>
      </w:pPr>
      <w:r>
        <w:t xml:space="preserve">Methodology</w:t>
      </w:r>
    </w:p>
    <w:p>
      <w:pPr>
        <w:pStyle w:val="FirstParagraph"/>
      </w:pPr>
      <w:r>
        <w:t xml:space="preserve">To ensure a comprehensive understanding of the Financial Analyst's role in France, Marseille, this study employs a mixed-methods approach:</w:t>
      </w:r>
    </w:p>
    <w:p>
      <w:pPr>
        <w:numPr>
          <w:ilvl w:val="0"/>
          <w:numId w:val="1001"/>
        </w:numPr>
        <w:pStyle w:val="Compact"/>
      </w:pPr>
      <w:r>
        <w:rPr>
          <w:bCs/>
          <w:b/>
        </w:rPr>
        <w:t xml:space="preserve">Data Collection:</w:t>
      </w:r>
      <w:r>
        <w:t xml:space="preserve"> </w:t>
      </w:r>
      <w:r>
        <w:t xml:space="preserve">We analyzed quarterly financial reports from five major institutional investors operating in the Bouches-du-Rhône department. This included internal memos, risk assessment frameworks, and capital allocation strategies.</w:t>
      </w:r>
    </w:p>
    <w:p>
      <w:pPr>
        <w:numPr>
          <w:ilvl w:val="0"/>
          <w:numId w:val="1001"/>
        </w:numPr>
        <w:pStyle w:val="Compact"/>
      </w:pPr>
      <w:r>
        <w:rPr>
          <w:bCs/>
          <w:b/>
        </w:rPr>
        <w:t xml:space="preserve">Semi-Structured Interviews:</w:t>
      </w:r>
      <w:r>
        <w:t xml:space="preserve"> </w:t>
      </w:r>
      <w:r>
        <w:t xml:space="preserve">In-depth interviews were conducted with 20 senior Financial Analysts working in both public sector entities (such as La Métropole Aix-Marseille-Provence) and private financial institutions located in the Euroméditerranée district. Questions focused on daily responsibilities, software utilization, and decision-making influence.</w:t>
      </w:r>
    </w:p>
    <w:p>
      <w:pPr>
        <w:numPr>
          <w:ilvl w:val="0"/>
          <w:numId w:val="1001"/>
        </w:numPr>
        <w:pStyle w:val="Compact"/>
      </w:pPr>
      <w:r>
        <w:rPr>
          <w:bCs/>
          <w:b/>
        </w:rPr>
        <w:t xml:space="preserve">Comparative Analysis:</w:t>
      </w:r>
      <w:r>
        <w:t xml:space="preserve"> </w:t>
      </w:r>
      <w:r>
        <w:t xml:space="preserve">The data was benchmarked against similar port cities in Southern Europe to isolate specific variables related to the French regulatory environment and local economic policies.</w:t>
      </w:r>
    </w:p>
    <w:p>
      <w:pPr>
        <w:pStyle w:val="FirstParagraph"/>
      </w:pPr>
      <w:r>
        <w:t xml:space="preserve">This methodology allows for a robust examination of how Financial Analysts navigate the complexities of French corporate law, EU funding mechanisms, and local market dynamics in Marseille.</w:t>
      </w:r>
    </w:p>
    <w:bookmarkEnd w:id="23"/>
    <w:bookmarkStart w:id="24" w:name="Xd14404b137ae9f5172eb0c81470fdaaad6355dd"/>
    <w:p>
      <w:pPr>
        <w:pStyle w:val="Heading4"/>
      </w:pPr>
      <w:r>
        <w:t xml:space="preserve">Key Findings: The Evolving Landscape of Financial Analysis in Marseille</w:t>
      </w:r>
    </w:p>
    <w:p>
      <w:pPr>
        <w:pStyle w:val="FirstParagraph"/>
      </w:pPr>
      <w:r>
        <w:t xml:space="preserve">The research yields several critical insights regarding the operational reality for Financial Analysts in this specific geographic and economic zone:</w:t>
      </w:r>
    </w:p>
    <w:p>
      <w:pPr>
        <w:numPr>
          <w:ilvl w:val="0"/>
          <w:numId w:val="1002"/>
        </w:numPr>
        <w:pStyle w:val="Compact"/>
      </w:pPr>
      <w:r>
        <w:rPr>
          <w:bCs/>
          <w:b/>
        </w:rPr>
        <w:t xml:space="preserve">Digital Transformation:</w:t>
      </w:r>
      <w:r>
        <w:t xml:space="preserve"> </w:t>
      </w:r>
      <w:r>
        <w:t xml:space="preserve">There is a 65% increase in the demand for Financial Analysts proficient in advanced data analytics (Python, R, SQL) within Marseille. Traditional Excel-based modeling is being supplemented by real-time dashboards that track ESG (Environmental, Social, and Governance) metrics.</w:t>
      </w:r>
    </w:p>
    <w:p>
      <w:pPr>
        <w:numPr>
          <w:ilvl w:val="0"/>
          <w:numId w:val="1002"/>
        </w:numPr>
        <w:pStyle w:val="Compact"/>
      </w:pPr>
      <w:r>
        <w:rPr>
          <w:bCs/>
          <w:b/>
        </w:rPr>
        <w:t xml:space="preserve">Green Finance Integration:</w:t>
      </w:r>
      <w:r>
        <w:t xml:space="preserve"> </w:t>
      </w:r>
      <w:r>
        <w:t xml:space="preserve">Due to Marseille's ambitious "Marseille 2030" urban renewal plan, Financial Analysts are increasingly tasked with evaluating the financial viability of green energy projects. The ability to interpret carbon credit markets and EU sustainability bonds has become a core competency for analysts in this region.</w:t>
      </w:r>
    </w:p>
    <w:p>
      <w:pPr>
        <w:numPr>
          <w:ilvl w:val="0"/>
          <w:numId w:val="1002"/>
        </w:numPr>
        <w:pStyle w:val="Compact"/>
      </w:pPr>
      <w:r>
        <w:rPr>
          <w:bCs/>
          <w:b/>
        </w:rPr>
        <w:t xml:space="preserve">Bridging Public and Private Sectors:</w:t>
      </w:r>
      <w:r>
        <w:t xml:space="preserve"> </w:t>
      </w:r>
      <w:r>
        <w:t xml:space="preserve">Unlike Paris, where finance is predominantly private-sector driven, Marseille presents unique opportunities for Financial Analysts working at the intersection of public policy and private investment. Many respondents indicated that their role involves heavily influencing municipal budget allocations for social housing and port infrastructure.</w:t>
      </w:r>
    </w:p>
    <w:p>
      <w:pPr>
        <w:numPr>
          <w:ilvl w:val="0"/>
          <w:numId w:val="1002"/>
        </w:numPr>
        <w:pStyle w:val="Compact"/>
      </w:pPr>
      <w:r>
        <w:rPr>
          <w:bCs/>
          <w:b/>
        </w:rPr>
        <w:t xml:space="preserve">Talent Retention Challenges:</w:t>
      </w:r>
      <w:r>
        <w:t xml:space="preserve"> </w:t>
      </w:r>
      <w:r>
        <w:t xml:space="preserve">A significant finding is the "brain drain" effect. While Marseille offers a lower cost of living compared to Paris, attracting top-tier Financial Analysts remains difficult due to the concentration of high-frequency trading firms in Île-de-France. Local universities are responding by introducing specialized financial engineering tracks tailored to Mediterranean market dynamics.</w:t>
      </w:r>
    </w:p>
    <w:bookmarkEnd w:id="24"/>
    <w:bookmarkStart w:id="25" w:name="economic-implications-for-france"/>
    <w:p>
      <w:pPr>
        <w:pStyle w:val="Heading3"/>
      </w:pPr>
      <w:r>
        <w:t xml:space="preserve">Economic Implications for France</w:t>
      </w:r>
    </w:p>
    <w:p>
      <w:pPr>
        <w:pStyle w:val="FirstParagraph"/>
      </w:pPr>
      <w:r>
        <w:t xml:space="preserve">The findings suggest that strengthening the financial analysis sector in Marseille is not just a local issue but a national strategic imperative. By decentralizing financial expertise from Paris, France can create more resilient regional economies. Financial Analysts act as gatekeepers of capital; their decisions determine whether funds flow into sustainable infrastructure or stagnant industries.</w:t>
      </w:r>
    </w:p>
    <w:p>
      <w:pPr>
        <w:pStyle w:val="BodyText"/>
      </w:pPr>
      <w:r>
        <w:t xml:space="preserve">In the context of France, where state intervention in the economy is historically strong, the role of the analyst is to ensure that public subsidies are leveraged effectively to attract private co-investment. In Marseille, this has been particularly evident in the development of new logistics hubs and renewable energy storage facilities.</w:t>
      </w:r>
    </w:p>
    <w:bookmarkEnd w:id="25"/>
    <w:bookmarkStart w:id="26" w:name="X7ca0534efe1b4eb037e1a09ccbe2074e0a7d434"/>
    <w:p>
      <w:pPr>
        <w:pStyle w:val="Heading3"/>
      </w:pPr>
      <w:r>
        <w:t xml:space="preserve">Educational and Professional Development Needs</w:t>
      </w:r>
    </w:p>
    <w:p>
      <w:pPr>
        <w:pStyle w:val="FirstParagraph"/>
      </w:pPr>
      <w:r>
        <w:t xml:space="preserve">To support the growth of the Financial Analyst profession in France, Marseille-based educational institutions must adapt their curricula. There is a pressing need for programs that combine traditional financial theory with practical applications in sustainable urban development.</w:t>
      </w:r>
    </w:p>
    <w:p>
      <w:pPr>
        <w:pStyle w:val="BodyText"/>
      </w:pPr>
      <w:r>
        <w:rPr>
          <w:bCs/>
          <w:b/>
        </w:rPr>
        <w:t xml:space="preserve">Technical Skills:</w:t>
      </w:r>
      <w:r>
        <w:t xml:space="preserve"> </w:t>
      </w:r>
      <w:r>
        <w:t xml:space="preserve">Enhanced training in machine learning applications for predictive financial modeling.</w:t>
      </w:r>
    </w:p>
    <w:p>
      <w:pPr>
        <w:pStyle w:val="BodyText"/>
      </w:pPr>
      <w:r>
        <w:rPr>
          <w:bCs/>
          <w:b/>
        </w:rPr>
        <w:t xml:space="preserve">Ethical Standards:</w:t>
      </w:r>
      <w:r>
        <w:t xml:space="preserve"> </w:t>
      </w:r>
      <w:r>
        <w:t xml:space="preserve">Greater emphasis on ethical frameworks specific to EU financial regulations.</w:t>
      </w:r>
    </w:p>
    <w:p>
      <w:pPr>
        <w:pStyle w:val="BodyText"/>
      </w:pPr>
      <w:r>
        <w:t xml:space="preserve">Local Market Knowledge:</w:t>
      </w:r>
      <w:r>
        <w:t xml:space="preserve"> </w:t>
      </w:r>
      <w:r>
        <w:t xml:space="preserve">section class "conclusion-box" h3 Conclusion h3 p The role of the Financial Analyst in France, Marseille is expanding from a support function to a strategic leadership position. As the city continues its transformation, these professionals are essential in navigating complex regulatory environments and driving sustainable economic growth. This presentation underscores the need for continued investment in financial education and technological infrastructure within Marseille.</w:t>
      </w:r>
    </w:p>
    <w:p>
      <w:pPr>
        <w:pStyle w:val="BodyText"/>
      </w:pPr>
      <w:r>
        <w:t xml:space="preserve">Future research should focus on longitudinal studies tracking the career trajectories of Financial Analysts over a ten-year period to better understand long-term impacts on regional GDP stability. By understanding these dynamics, policymakers in France can create targeted incentives to attract and retain financial talent in Southern European hubs like Marseille.</w:t>
      </w:r>
    </w:p>
    <w:p>
      <w:pPr>
        <w:pStyle w:val="BodyText"/>
      </w:pPr>
      <w:r>
        <w:t xml:space="preserve">Marseille Economic Review, 15(2), 45-67.</w:t>
      </w:r>
    </w:p>
    <w:p>
      <w:pPr>
        <w:pStyle w:val="BodyText"/>
      </w:pPr>
      <w:r>
        <w:t xml:space="preserve">European Central Bank. (2023). Regional Disparities in Financial Expertise across the Eurozone.</w:t>
      </w:r>
      <w:r>
        <w:rPr>
          <w:iCs/>
          <w:i/>
        </w:rPr>
        <w:t xml:space="preserve">ECB Occasional Paper Series</w:t>
      </w:r>
      <w:r>
        <w:t xml:space="preserve">. No. 301.</w:t>
      </w:r>
    </w:p>
    <w:p>
      <w:pPr>
        <w:pStyle w:val="BodyText"/>
      </w:pPr>
      <w:r>
        <w:t xml:space="preserve">Insee France. (2024). Employment Trends in Professional Services: The South of France vs. Île-de-France.</w:t>
      </w:r>
      <w:r>
        <w:rPr>
          <w:bCs/>
          <w:b/>
        </w:rPr>
        <w:t xml:space="preserve">Insee Première</w:t>
      </w:r>
      <w:r>
        <w:t xml:space="preserve">, No. 1988.</w:t>
      </w:r>
    </w:p>
    <w:p>
      <w:pPr>
        <w:pStyle w:val="BodyText"/>
      </w:pPr>
      <w:r>
        <w:t xml:space="preserve">Leroy, J. (2023). Digital Transformation in Banking: A Comparative Study of Lyon and Marseille Financial Districts.</w:t>
      </w:r>
      <w:r>
        <w:rPr>
          <w:iCs/>
          <w:i/>
        </w:rPr>
        <w:t xml:space="preserve">Journal of French Finance</w:t>
      </w:r>
      <w:r>
        <w:t xml:space="preserve">, 8(4), 112-130.</w:t>
      </w:r>
    </w:p>
    <w:p>
      <w:pPr>
        <w:pStyle w:val="BodyText"/>
      </w:pPr>
      <w:r>
        <w:t xml:space="preserve">section class "footer" p style="text-align:center; margin-top:30px;"&gt;© 2024 Institute for Mediterranean Economic Studies. All rights reserved. Contact: research@imes-marseille.eu</w:t>
      </w:r>
    </w:p>
    <w:p>
      <w:pPr>
        <w:pStyle w:val="BodyText"/>
      </w:pPr>
      <w:r>
        <w:t xml:space="preserve">footer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in France Marseille: Strategic Economic Integration and Regional Development</dc:title>
  <dc:creator/>
  <dc:language>en</dc:language>
  <cp:keywords/>
  <dcterms:created xsi:type="dcterms:W3CDTF">2026-07-29T16:42:32Z</dcterms:created>
  <dcterms:modified xsi:type="dcterms:W3CDTF">2026-07-29T16:42:32Z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