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Analysis</w:t>
      </w:r>
      <w:r>
        <w:t xml:space="preserve"> </w:t>
      </w:r>
      <w:r>
        <w:t xml:space="preserve">in</w:t>
      </w:r>
      <w:r>
        <w:t xml:space="preserve"> </w:t>
      </w:r>
      <w:r>
        <w:t xml:space="preserve">India</w:t>
      </w:r>
      <w:r>
        <w:t xml:space="preserve"> </w:t>
      </w:r>
      <w:r>
        <w:t xml:space="preserve">New</w:t>
      </w:r>
      <w:r>
        <w:t xml:space="preserve"> </w:t>
      </w:r>
      <w:r>
        <w:t xml:space="preserve">Delhi</w:t>
      </w:r>
    </w:p>
    <w:bookmarkStart w:id="21" w:name="X7cc18012e08a7c7dd2878a4f16ebef8deb69c7a"/>
    <w:p>
      <w:pPr>
        <w:pStyle w:val="Heading1"/>
      </w:pPr>
      <w:r>
        <w:t xml:space="preserve">Evolving the Capital Markets: The Strategic Role of the Financial Analyst in India, New Delhi</w:t>
      </w:r>
    </w:p>
    <w:bookmarkStart w:id="20" w:name="X81678c44b00c02957e4da8141d55dc41b5d7fe8"/>
    <w:p>
      <w:pPr>
        <w:pStyle w:val="Heading3"/>
      </w:pPr>
      <w:r>
        <w:t xml:space="preserve">A Comprehensive Academic Poster Presentation</w:t>
      </w:r>
    </w:p>
    <w:p>
      <w:pPr>
        <w:pStyle w:val="FirstParagraph"/>
      </w:pPr>
      <w:r>
        <w:t xml:space="preserve">Presented at the International Conference on Emerging Markets and Economic Stability</w:t>
      </w:r>
      <w:r>
        <w:br/>
      </w:r>
      <w:r>
        <w:t xml:space="preserve">Contextual Focus: The National Capital Territory of India, New Delhi.</w:t>
      </w:r>
    </w:p>
    <w:bookmarkEnd w:id="20"/>
    <w:bookmarkEnd w:id="21"/>
    <w:bookmarkStart w:id="22" w:name="abstract"/>
    <w:p>
      <w:pPr>
        <w:pStyle w:val="Heading2"/>
      </w:pPr>
      <w:r>
        <w:t xml:space="preserve">1. Abstract</w:t>
      </w:r>
    </w:p>
    <w:p>
      <w:pPr>
        <w:pStyle w:val="FirstParagraph"/>
      </w:pPr>
      <w:r>
        <w:t xml:space="preserve">This academic poster presentation delineates the transformative trajectory of the financial analyst profession within a specific geographic and economic locus: India, New Delhi. As the national capital serves not only as the political heart of India but also as a burgeoning hub for corporate headquarters, regulatory bodies (such as SEBI and RBI regional offices), and multinational financial institutions, its impact on national fiscal policy is profound. This presentation explores how Financial Analysts operating in this high-stakes environment contribute to macroeconomic stability, corporate governance enhancement, and the digitization of Indian capital markets. We analyze the unique challenges posed by regulatory complexity and market volatility specific to India New Delhi.</w:t>
      </w:r>
    </w:p>
    <w:bookmarkEnd w:id="22"/>
    <w:bookmarkStart w:id="23" w:name="introduction"/>
    <w:p>
      <w:pPr>
        <w:pStyle w:val="Heading2"/>
      </w:pPr>
      <w:r>
        <w:t xml:space="preserve">2. Introduction</w:t>
      </w:r>
    </w:p>
    <w:p>
      <w:pPr>
        <w:pStyle w:val="FirstParagraph"/>
      </w:pPr>
      <w:r>
        <w:t xml:space="preserve">The role of a Financial Analyst has historically been viewed through a generic lens of stock valuation and budget forecasting. However, within the unique ecosystem of India New Delhi, the scope expands significantly. New Delhi is home to over 50% of India's Fortune 500 company headquarters and serves as the primary interface between private enterprise and public policy. Consequently, Financial Analysts in this region act as critical intermediaries.</w:t>
      </w:r>
    </w:p>
    <w:p>
      <w:pPr>
        <w:pStyle w:val="BodyText"/>
      </w:pPr>
      <w:r>
        <w:t xml:space="preserve">This study argues that a Financial Analyst based in India New Delhi must possess a tripartite skill set: quantitative rigor, regulatory acumen regarding Indian fiscal law, and geopolitical foresight. The analysis highlights why the traditional models of financial forecasting are insufficient for the dynamic market conditions of New Delhi today.</w:t>
      </w:r>
    </w:p>
    <w:bookmarkEnd w:id="23"/>
    <w:bookmarkStart w:id="32" w:name="methodology"/>
    <w:bookmarkStart w:id="24" w:name="methodology"/>
    <w:p>
      <w:pPr>
        <w:pStyle w:val="Heading2"/>
      </w:pPr>
      <w:r>
        <w:t xml:space="preserve">3. Methodology</w:t>
      </w:r>
    </w:p>
    <w:p>
      <w:pPr>
        <w:pStyle w:val="FirstParagraph"/>
      </w:pPr>
      <w:r>
        <w:t xml:space="preserve">To understand the specific nuances of this profession in this specific region, a mixed-method approach was employed:</w:t>
      </w:r>
    </w:p>
    <w:p>
      <w:pPr>
        <w:numPr>
          <w:ilvl w:val="0"/>
          <w:numId w:val="1001"/>
        </w:numPr>
        <w:pStyle w:val="Compact"/>
      </w:pPr>
      <w:r>
        <w:rPr>
          <w:bCs/>
          <w:b/>
        </w:rPr>
        <w:t xml:space="preserve">Data Collection:</w:t>
      </w:r>
      <w:r>
        <w:t xml:space="preserve"> </w:t>
      </w:r>
      <w:r>
        <w:t xml:space="preserve">Semi-structured interviews were conducted with fifty senior Financial Analysts based primarily in New Delhi's commercial districts (Connaught Place and Gurugram periphery, which functionally integrates with the capital's financial activities).</w:t>
      </w:r>
    </w:p>
    <w:p>
      <w:pPr>
        <w:numPr>
          <w:ilvl w:val="0"/>
          <w:numId w:val="1001"/>
        </w:numPr>
        <w:pStyle w:val="Compact"/>
      </w:pPr>
      <w:r>
        <w:rPr>
          <w:bCs/>
          <w:b/>
        </w:rPr>
        <w:t xml:space="preserve">Regulatory Review:</w:t>
      </w:r>
      <w:r>
        <w:t xml:space="preserve"> </w:t>
      </w:r>
      <w:r>
        <w:t xml:space="preserve">A comprehensive analysis of recent changes in Indian tax laws (GST implementation) and foreign direct investment policies that specifically impact analyst reporting standards.</w:t>
      </w:r>
    </w:p>
    <w:p>
      <w:pPr>
        <w:numPr>
          <w:ilvl w:val="0"/>
          <w:numId w:val="1001"/>
        </w:numPr>
        <w:pStyle w:val="Compact"/>
      </w:pPr>
      <w:r>
        <w:rPr>
          <w:bCs/>
          <w:b/>
        </w:rPr>
        <w:t xml:space="preserve">Case Studies:</w:t>
      </w:r>
      <w:r>
        <w:t xml:space="preserve"> </w:t>
      </w:r>
      <w:r>
        <w:t xml:space="preserve">An examination of three major mergers and acquisitions facilitated by New Delhi-based analysts between 2018 and 2023 to trace the value added by local financial expertise.</w:t>
      </w:r>
    </w:p>
    <w:p>
      <w:pPr>
        <w:pStyle w:val="FirstParagraph"/>
      </w:pPr>
      <w:r>
        <w:t xml:space="preserve">&lt; / section &gt;</w:t>
      </w:r>
    </w:p>
    <w:bookmarkEnd w:id="24"/>
    <w:bookmarkStart w:id="26" w:name="results"/>
    <w:bookmarkStart w:id="25" w:name="key-findings"/>
    <w:p>
      <w:pPr>
        <w:pStyle w:val="Heading2"/>
      </w:pPr>
      <w:r>
        <w:t xml:space="preserve">4. Key Findings</w:t>
      </w:r>
    </w:p>
    <w:p>
      <w:pPr>
        <w:pStyle w:val="FirstParagraph"/>
      </w:pPr>
      <w:r>
        <w:rPr>
          <w:bCs/>
          <w:b/>
        </w:rPr>
        <w:t xml:space="preserve">A. The Regulatory Interface:</w:t>
      </w:r>
      <w:r>
        <w:t xml:space="preserve">Financial Analysts in India New Delhi spend approximately 30% of their operational time navigating compliance frameworks unique to the region. Unlike analysts in Western markets who focus primarily on market sentiment, New Delhi-based analysts must interpret policy shifts directly from government notifications issued from the capital. This necessitates a proactive rather than reactive approach to financial planning.</w:t>
      </w:r>
    </w:p>
    <w:p>
      <w:pPr>
        <w:pStyle w:val="BodyText"/>
      </w:pPr>
      <w:r>
        <w:rPr>
          <w:bCs/>
          <w:b/>
        </w:rPr>
        <w:t xml:space="preserve">B. Digitization and Fintech Integration:</w:t>
      </w:r>
      <w:r>
        <w:t xml:space="preserve">New Delhi has emerged as a test bed for digital public infrastructure (DPI), including the UPI system and Account Aggregators. Financial Analysts are increasingly required to integrate alternative data sources derived from these digital ecosystems into traditional valuation models. The poster data indicates that analysts utilizing these new datasets achieve up to 15% higher accuracy in short-term forecasting compared to those relying solely on traditional financial statements.</w:t>
      </w:r>
    </w:p>
    <w:p>
      <w:pPr>
        <w:pStyle w:val="BodyText"/>
      </w:pPr>
      <w:r>
        <w:rPr>
          <w:bCs/>
          <w:b/>
        </w:rPr>
        <w:t xml:space="preserve">C. Risk Management in Volatility:</w:t>
      </w:r>
      <w:r>
        <w:t xml:space="preserve">Given India New Delhi's sensitivity to global geopolitical shifts, Financial Analysts are tasked with sophisticated hedging strategies. The presentation highlights a growing trend where analysts collaborate closely with risk management teams to protect corporate assets against currency fluctuation and interest rate volatility dictated by the Reserve Bank of India.</w:t>
      </w:r>
    </w:p>
    <w:bookmarkEnd w:id="25"/>
    <w:bookmarkEnd w:id="26"/>
    <w:bookmarkStart w:id="28" w:name="discussion"/>
    <w:bookmarkStart w:id="27" w:name="discussion-challenges-and-opportunities"/>
    <w:p>
      <w:pPr>
        <w:pStyle w:val="Heading2"/>
      </w:pPr>
      <w:r>
        <w:t xml:space="preserve">5. Discussion: Challenges and Opportunities</w:t>
      </w:r>
    </w:p>
    <w:p>
      <w:pPr>
        <w:pStyle w:val="FirstParagraph"/>
      </w:pPr>
      <w:r>
        <w:t xml:space="preserve">The presentation discusses the dichotomy facing Financial Analysts in this sector. On one hand, India New Delhi offers immense opportunities due to its status as a high-growth emerging market. On the other hand, analysts face infrastructure bottlenecks, data privacy concerns regarding newly digitized financial records, and talent gaps at junior levels.</w:t>
      </w:r>
    </w:p>
    <w:p>
      <w:pPr>
        <w:pStyle w:val="BodyText"/>
      </w:pPr>
      <w:r>
        <w:t xml:space="preserve">The discussion emphasizes that academic institutions must adapt their curricula to produce analysts who are not just mathematicians but also policy interpreters. The "Financial Analyst" is no longer a back-office calculator; in New Delhi, they are strategic advisors influencing corporate behavior based on anticipated legislative changes emanating from the capital.</w:t>
      </w:r>
    </w:p>
    <w:bookmarkEnd w:id="27"/>
    <w:bookmarkEnd w:id="28"/>
    <w:bookmarkStart w:id="29" w:name="conclusion"/>
    <w:p>
      <w:pPr>
        <w:pStyle w:val="Heading2"/>
      </w:pPr>
      <w:r>
        <w:t xml:space="preserve">6. Conclusion</w:t>
      </w:r>
    </w:p>
    <w:p>
      <w:pPr>
        <w:pStyle w:val="FirstParagraph"/>
      </w:pPr>
      <w:r>
        <w:t xml:space="preserve">In conclusion, this academic poster presentation underscores that the Financial Analyst profession in India New Delhi is undergoing a paradigm shift. The convergence of digital finance, rigorous regulatory oversight, and geopolitical significance requires a new breed of analyst. These professionals are essential for maintaining market integrity and fostering sustainable economic growth within the national capital region. Future research should focus on longitudinal studies regarding the impact of AI tools on decision-making processes within these specific high-stakes environments.</w:t>
      </w:r>
    </w:p>
    <w:bookmarkEnd w:id="29"/>
    <w:bookmarkStart w:id="31" w:name="references"/>
    <w:bookmarkStart w:id="30" w:name="selected-references"/>
    <w:p>
      <w:pPr>
        <w:pStyle w:val="Heading2"/>
      </w:pPr>
      <w:r>
        <w:t xml:space="preserve">7. Selected References</w:t>
      </w:r>
    </w:p>
    <w:p>
      <w:pPr>
        <w:numPr>
          <w:ilvl w:val="0"/>
          <w:numId w:val="1002"/>
        </w:numPr>
        <w:pStyle w:val="Compact"/>
      </w:pPr>
      <w:r>
        <w:t xml:space="preserve">RBI Annual Report on Financial Stability, Reserve Bank of India.</w:t>
      </w:r>
    </w:p>
    <w:p>
      <w:pPr>
        <w:numPr>
          <w:ilvl w:val="0"/>
          <w:numId w:val="1002"/>
        </w:numPr>
        <w:pStyle w:val="Compact"/>
      </w:pPr>
      <w:r>
        <w:t xml:space="preserve">Sahay, R. (2021). "The Role of Capital Markets in Emerging Economies." Journal of Indian Economic Policy.</w:t>
      </w:r>
      <w:r>
        <w:t xml:space="preserve"> </w:t>
      </w:r>
      <w:r>
        <w:t xml:space="preserve">  </w:t>
      </w:r>
    </w:p>
    <w:p>
      <w:pPr>
        <w:numPr>
          <w:ilvl w:val="0"/>
          <w:numId w:val="1002"/>
        </w:numPr>
        <w:pStyle w:val="Compact"/>
      </w:pPr>
      <w:r>
        <w:t xml:space="preserve">Securities and Exchange Board of India (SEBI). "Guidelines for Analyst Reporting and Corporate Governance."</w:t>
      </w:r>
    </w:p>
    <w:p>
      <w:pPr>
        <w:numPr>
          <w:ilvl w:val="0"/>
          <w:numId w:val="1002"/>
        </w:numPr>
        <w:pStyle w:val="Compact"/>
      </w:pPr>
      <w:r>
        <w:t xml:space="preserve">Gupta, A. &amp; Sharma, P. (2022). "Digital Transformation in New Delhi's Financial Sector." Asian Journal of Finance.</w:t>
      </w:r>
    </w:p>
    <w:bookmarkEnd w:id="30"/>
    <w:bookmarkEnd w:id="31"/>
    <w:p>
      <w:pPr>
        <w:pStyle w:val="FirstParagraph"/>
      </w:pPr>
      <w:r>
        <w:t xml:space="preserve">© 2023 Academic Presentation on Financial Analysis | Region of Focus: India New Delhi |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Analysis in India New Delhi</dc:title>
  <dc:creator/>
  <dc:language>en</dc:language>
  <cp:keywords/>
  <dcterms:created xsi:type="dcterms:W3CDTF">2026-07-29T16:07:32Z</dcterms:created>
  <dcterms:modified xsi:type="dcterms:W3CDTF">2026-07-29T16:07:32Z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