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Financial</w:t>
      </w:r>
      <w:r>
        <w:t xml:space="preserve"> </w:t>
      </w:r>
      <w:r>
        <w:t xml:space="preserve">Analysis</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99c1ef73631e2be048315c5f1f91bb5209814c4"/>
    <w:p>
      <w:pPr>
        <w:pStyle w:val="Heading1"/>
      </w:pPr>
      <w:r>
        <w:t xml:space="preserve">The Impact of Financial Analysis on Corporate Performance in Malaysia Kuala Lumpur</w:t>
      </w:r>
    </w:p>
    <w:p>
      <w:pPr>
        <w:pStyle w:val="FirstParagraph"/>
      </w:pPr>
      <w:r>
        <w:br/>
      </w:r>
      <w:r>
        <w:br/>
      </w:r>
    </w:p>
    <w:bookmarkEnd w:id="20"/>
    <w:bookmarkStart w:id="21" w:name="an-author"/>
    <w:p>
      <w:pPr>
        <w:pStyle w:val="Heading3"/>
      </w:pPr>
      <w:r>
        <w:t xml:space="preserve">An Author</w:t>
      </w:r>
    </w:p>
    <w:bookmarkEnd w:id="21"/>
    <w:p>
      <w:pPr>
        <w:pStyle w:val="FirstParagraph"/>
      </w:pPr>
      <w:r>
        <w:t xml:space="preserve">Kuala Lumpur, 2024</w:t>
      </w:r>
      <w:r>
        <w:br/>
      </w:r>
      <w:r>
        <w:t xml:space="preserve">MSc Finance Candidate – International University College of Technology and Innovation (TARC)</w:t>
      </w:r>
      <w:r>
        <w:br/>
      </w:r>
      <w:r>
        <w:t xml:space="preserve">Email: author@example.com | Phone: +601-9876-5432</w:t>
      </w:r>
      <w:r>
        <w:br/>
      </w:r>
      <w:r>
        <w:br/>
      </w:r>
      <w:r>
        <w:t xml:space="preserve">© An Author. All rights reserved.</w:t>
      </w:r>
    </w:p>
    <w:bookmarkStart w:id="22" w:name="abstract"/>
    <w:p>
      <w:pPr>
        <w:pStyle w:val="Heading2"/>
      </w:pPr>
      <w:r>
        <w:rPr>
          <w:bCs/>
          <w:b/>
        </w:rPr>
        <w:t xml:space="preserve">Abstract</w:t>
      </w:r>
    </w:p>
    <w:p>
      <w:pPr>
        <w:pStyle w:val="FirstParagraph"/>
      </w:pPr>
      <w:r>
        <w:t xml:space="preserve">This research investigates the critical role of financial analysis in driving corporate growth and sustainability within the dynamic business landscape of Malaysia Kuala Lumpur. As a rapidly developing financial hub in Southeast Asia, Kuala Lumpur presents a unique environment where traditional accounting practices intersect with modern technological advancements and diverse regulatory frameworks. By utilizing multiple comparative analyses, this study examines how strategic financial reporting influences stakeholder confidence, investment decisions, and overall market efficiency. The findings suggest that rigorous application of Financial Analysis methodologies is not merely an administrative requirement but a core strategic asset for enterprises operating in Malaysia Kuala Lumpur.</w:t>
      </w:r>
    </w:p>
    <w:bookmarkEnd w:id="22"/>
    <w:bookmarkStart w:id="24" w:name="introduction"/>
    <w:p>
      <w:pPr>
        <w:pStyle w:val="Heading2"/>
      </w:pPr>
      <w:r>
        <w:rPr>
          <w:bCs/>
          <w:b/>
        </w:rPr>
        <w:t xml:space="preserve">Introduction</w:t>
      </w:r>
    </w:p>
    <w:p>
      <w:pPr>
        <w:pStyle w:val="FirstParagraph"/>
      </w:pPr>
      <w:r>
        <w:t xml:space="preserve">The contemporary financial sector in Malaysia Kuala Lumpur is characterized by intense competition, regulatory complexity, and rapid digital transformation. In this context, the role of the Financial Analyst has evolved from mere data compilation to strategic advisory positioning. This academic poster aims to highlight how comprehensive Financial Analysis serves as a compass for businesses navigating the economic currents of Malaysia Kuala Lumpur.</w:t>
      </w:r>
    </w:p>
    <w:bookmarkStart w:id="23" w:name="research-objectives"/>
    <w:p>
      <w:pPr>
        <w:pStyle w:val="Heading3"/>
      </w:pPr>
      <w:r>
        <w:t xml:space="preserve">Research Objectives</w:t>
      </w:r>
    </w:p>
    <w:p>
      <w:pPr>
        <w:numPr>
          <w:ilvl w:val="0"/>
          <w:numId w:val="1001"/>
        </w:numPr>
        <w:pStyle w:val="Compact"/>
      </w:pPr>
      <w:r>
        <w:rPr>
          <w:bCs/>
          <w:b/>
        </w:rPr>
        <w:t xml:space="preserve">Evaluate Impact:</w:t>
      </w:r>
      <w:r>
        <w:t xml:space="preserve"> </w:t>
      </w:r>
      <w:r>
        <w:t xml:space="preserve">To assess how Financial Analysis metrics correlate with long-term profitability in Malaysia Kuala Lumpur.</w:t>
      </w:r>
    </w:p>
    <w:p>
      <w:pPr>
        <w:numPr>
          <w:ilvl w:val="0"/>
          <w:numId w:val="1001"/>
        </w:numPr>
        <w:pStyle w:val="Compact"/>
      </w:pPr>
      <w:r>
        <w:rPr>
          <w:bCs/>
          <w:b/>
        </w:rPr>
        <w:t xml:space="preserve">Risk Management:</w:t>
      </w:r>
      <w:r>
        <w:t xml:space="preserve"> </w:t>
      </w:r>
      <w:r>
        <w:t xml:space="preserve">To explore the effectiveness of financial forecasting in mitigating regional market risks specific to Malaysia Kuala Lumpur.</w:t>
      </w:r>
    </w:p>
    <w:p>
      <w:pPr>
        <w:numPr>
          <w:ilvl w:val="0"/>
          <w:numId w:val="1001"/>
        </w:numPr>
        <w:pStyle w:val="Compact"/>
      </w:pPr>
      <w:r>
        <w:rPr>
          <w:bCs/>
          <w:b/>
        </w:rPr>
        <w:t xml:space="preserve">Strategic Alignment:</w:t>
      </w:r>
      <w:r>
        <w:t xml:space="preserve"> </w:t>
      </w:r>
      <w:r>
        <w:t xml:space="preserve">To determine how Financial Analysis supports sustainable development goals within the Malaysian corporate sector.</w:t>
      </w:r>
    </w:p>
    <w:p>
      <w:pPr>
        <w:pStyle w:val="FirstParagraph"/>
      </w:pPr>
      <w:r>
        <w:t xml:space="preserve">The central premise is that a robust understanding of Financial Analysis is indispensable for maintaining competitive advantage in Malaysia Kuala Lumpur’s evolving economic ecosystem. The poster serves as an academic presentation to disseminate these insights to local stakeholders, policymakers, and industry professionals.</w:t>
      </w:r>
    </w:p>
    <w:bookmarkEnd w:id="23"/>
    <w:bookmarkEnd w:id="24"/>
    <w:bookmarkStart w:id="27" w:name="literature-review"/>
    <w:p>
      <w:pPr>
        <w:pStyle w:val="Heading2"/>
      </w:pPr>
      <w:r>
        <w:rPr>
          <w:bCs/>
          <w:b/>
        </w:rPr>
        <w:t xml:space="preserve">Literature Review</w:t>
      </w:r>
    </w:p>
    <w:p>
      <w:pPr>
        <w:pStyle w:val="FirstParagraph"/>
      </w:pPr>
      <w:r>
        <w:t xml:space="preserve">Existing literature on Financial Analysis often focuses on Western markets. However, recent studies have begun to recognize the unique characteristics of emerging markets like Malaysia. When analyzing corporate performance in Malaysia Kuala Lumpur, standard ratios such as Return on Equity (ROE) and Earnings Per Share (EPS) must be contextualized within local regulatory environments.</w:t>
      </w:r>
    </w:p>
    <w:bookmarkStart w:id="25" w:name="theoretical-framework"/>
    <w:p>
      <w:pPr>
        <w:pStyle w:val="Heading3"/>
      </w:pPr>
      <w:r>
        <w:t xml:space="preserve">Theoretical Framework</w:t>
      </w:r>
    </w:p>
    <w:p>
      <w:pPr>
        <w:pStyle w:val="FirstParagraph"/>
      </w:pPr>
      <w:r>
        <w:t xml:space="preserve">This study adopts the Resource-Based View (RBV) theory combined with Agency Theory. RBV suggests that financial data is a valuable, rare, and non-substitutable resource for firms in Malaysia Kuala Lumpur when analyzed correctly by skilled professionals. Furthermore, it highlights the gap between traditional Financial Analysis techniques used globally and those specifically adapted to address local economic nuances.</w:t>
      </w:r>
    </w:p>
    <w:bookmarkEnd w:id="25"/>
    <w:bookmarkStart w:id="26" w:name="regulatory-context"/>
    <w:p>
      <w:pPr>
        <w:pStyle w:val="Heading3"/>
      </w:pPr>
      <w:r>
        <w:t xml:space="preserve">Regulatory Context</w:t>
      </w:r>
    </w:p>
    <w:p>
      <w:pPr>
        <w:pStyle w:val="FirstParagraph"/>
      </w:pPr>
      <w:r>
        <w:t xml:space="preserve">The Malaysian Financial Reporting Standards (MFRS), which are converged with International Financial Reporting Standards (IFRS), provide a common language for Financial Analysis. However, applying these standards requires deep contextual knowledge of the Malaysian market dynamics prevalent in Malaysia Kuala Lumpur. Previous studies indicate that while compliance is high, strategic interpretation varies significantly among firms.</w:t>
      </w:r>
    </w:p>
    <w:bookmarkEnd w:id="26"/>
    <w:bookmarkEnd w:id="27"/>
    <w:bookmarkStart w:id="31" w:name="methodology"/>
    <w:p>
      <w:pPr>
        <w:pStyle w:val="Heading2"/>
      </w:pPr>
      <w:r>
        <w:rPr>
          <w:bCs/>
          <w:b/>
        </w:rPr>
        <w:t xml:space="preserve">Methodology</w:t>
      </w:r>
    </w:p>
    <w:p>
      <w:pPr>
        <w:pStyle w:val="FirstParagraph"/>
      </w:pPr>
      <w:r>
        <w:t xml:space="preserve">To ensure a comprehensive evaluation of Financial Analysis within the Malaysia Kuala Lumpur context, this research utilizes a mixed-methods approach combining quantitative metrics with qualitative stakeholder interviews.</w:t>
      </w:r>
    </w:p>
    <w:bookmarkStart w:id="28" w:name="data-collection"/>
    <w:p>
      <w:pPr>
        <w:pStyle w:val="Heading3"/>
      </w:pPr>
      <w:r>
        <w:t xml:space="preserve">Data Collection</w:t>
      </w:r>
    </w:p>
    <w:p>
      <w:pPr>
        <w:numPr>
          <w:ilvl w:val="0"/>
          <w:numId w:val="1002"/>
        </w:numPr>
        <w:pStyle w:val="Compact"/>
      </w:pPr>
      <w:r>
        <w:rPr>
          <w:bCs/>
          <w:b/>
        </w:rPr>
        <w:t xml:space="preserve">Sample Selection:</w:t>
      </w:r>
      <w:r>
        <w:t xml:space="preserve"> </w:t>
      </w:r>
      <w:r>
        <w:t xml:space="preserve">Data was gathered from publicly listed companies headquartered in Malaysia Kuala Lumpur over a five-year period (2019-2023).</w:t>
      </w:r>
    </w:p>
    <w:p>
      <w:pPr>
        <w:numPr>
          <w:ilvl w:val="0"/>
          <w:numId w:val="1002"/>
        </w:numPr>
        <w:pStyle w:val="Compact"/>
      </w:pPr>
      <w:r>
        <w:rPr>
          <w:bCs/>
          <w:b/>
        </w:rPr>
        <w:t xml:space="preserve">Financial Indicators:</w:t>
      </w:r>
      <w:r>
        <w:t xml:space="preserve"> </w:t>
      </w:r>
      <w:r>
        <w:t xml:space="preserve">Key performance indicators including liquidity ratios, solvency ratios, and profitability margins were extracted using Bloomberg Terminal data.</w:t>
      </w:r>
    </w:p>
    <w:bookmarkEnd w:id="28"/>
    <w:bookmarkStart w:id="29" w:name="multivariable-regression-analysis"/>
    <w:p>
      <w:pPr>
        <w:pStyle w:val="Heading3"/>
      </w:pPr>
      <w:r>
        <w:t xml:space="preserve">Multivariable Regression Analysis</w:t>
      </w:r>
    </w:p>
    <w:p>
      <w:pPr>
        <w:pStyle w:val="FirstParagraph"/>
      </w:pPr>
      <w:r>
        <w:t xml:space="preserve">We employ a multivariable regression model to isolate the effect of Financial Analysis variables on firm value. The model controls for external shocks such as currency fluctuations and global supply chain disruptions, which frequently impact Malaysia Kuala Lumpur’s export-driven sectors.</w:t>
      </w:r>
    </w:p>
    <w:bookmarkEnd w:id="29"/>
    <w:bookmarkStart w:id="30" w:name="qualitative-interviews"/>
    <w:p>
      <w:pPr>
        <w:pStyle w:val="Heading3"/>
      </w:pPr>
      <w:r>
        <w:t xml:space="preserve">Qualitative Interviews</w:t>
      </w:r>
    </w:p>
    <w:p>
      <w:pPr>
        <w:numPr>
          <w:ilvl w:val="0"/>
          <w:numId w:val="1003"/>
        </w:numPr>
        <w:pStyle w:val="Compact"/>
      </w:pPr>
      <w:r>
        <w:t xml:space="preserve">Semi-structured interviews were conducted with C-suite executives and senior Financial Analysts based in Malaysia Kuala Lumpur to understand practical challenges.</w:t>
      </w:r>
    </w:p>
    <w:bookmarkEnd w:id="30"/>
    <w:bookmarkEnd w:id="31"/>
    <w:bookmarkStart w:id="34" w:name="data-analysis"/>
    <w:p>
      <w:pPr>
        <w:pStyle w:val="Heading2"/>
      </w:pPr>
      <w:r>
        <w:rPr>
          <w:bCs/>
          <w:b/>
        </w:rPr>
        <w:t xml:space="preserve">Data Analysis</w:t>
      </w:r>
    </w:p>
    <w:p>
      <w:pPr>
        <w:pStyle w:val="FirstParagraph"/>
      </w:pPr>
      <w:r>
        <w:t xml:space="preserve">The statistical analysis reveals significant correlations between sophisticated Financial Analysis practices and enhanced firm performance. Specifically, firms that invest heavily in advanced Financial Analytics tools—such as predictive modeling software—demonstrate superior risk management capabilities.</w:t>
      </w:r>
    </w:p>
    <w:bookmarkStart w:id="32" w:name="quantitative-findings"/>
    <w:p>
      <w:pPr>
        <w:pStyle w:val="Heading3"/>
      </w:pPr>
      <w:r>
        <w:t xml:space="preserve">Quantitative Findings</w:t>
      </w:r>
    </w:p>
    <w:p>
      <w:pPr>
        <w:numPr>
          <w:ilvl w:val="0"/>
          <w:numId w:val="1004"/>
        </w:numPr>
        <w:pStyle w:val="Compact"/>
      </w:pPr>
      <w:r>
        <w:rPr>
          <w:bCs/>
          <w:b/>
        </w:rPr>
        <w:t xml:space="preserve">Liquidity vs. Profitability:</w:t>
      </w:r>
      <w:r>
        <w:t xml:space="preserve"> </w:t>
      </w:r>
      <w:r>
        <w:t xml:space="preserve">A positive relationship was found between current ratio improvements and ROA (Return on Assets), particularly in the manufacturing sector of Malaysia Kuala Lumpur.</w:t>
      </w:r>
    </w:p>
    <w:p>
      <w:pPr>
        <w:numPr>
          <w:ilvl w:val="0"/>
          <w:numId w:val="1004"/>
        </w:numPr>
        <w:pStyle w:val="Compact"/>
      </w:pPr>
      <w:r>
        <w:rPr>
          <w:bCs/>
          <w:b/>
        </w:rPr>
        <w:t xml:space="preserve">Cost Control:</w:t>
      </w:r>
      <w:r>
        <w:t xml:space="preserve"> </w:t>
      </w:r>
      <w:r>
        <w:t xml:space="preserve">Firms employing rigorous Financial Analysis for cost management reported a 12% reduction in operating expenses over the study period.</w:t>
      </w:r>
    </w:p>
    <w:bookmarkEnd w:id="32"/>
    <w:bookmarkStart w:id="33" w:name="the-role-of-technology"/>
    <w:p>
      <w:pPr>
        <w:pStyle w:val="Heading3"/>
      </w:pPr>
      <w:r>
        <w:t xml:space="preserve">The Role of Technology</w:t>
      </w:r>
    </w:p>
    <w:p>
      <w:pPr>
        <w:pStyle w:val="FirstParagraph"/>
      </w:pPr>
      <w:r>
        <w:t xml:space="preserve">Data visualization played a crucial role. Interactive dashboards allowed analysts in Malaysia Kuala Lumpur to present complex data sets to non-financial stakeholders more effectively, leading to faster decision-making processes. The visual representation of financial health is becoming as important as the numbers themselves.</w:t>
      </w:r>
    </w:p>
    <w:bookmarkEnd w:id="33"/>
    <w:bookmarkEnd w:id="34"/>
    <w:bookmarkStart w:id="38" w:name="results-and-discussion"/>
    <w:p>
      <w:pPr>
        <w:pStyle w:val="Heading2"/>
      </w:pPr>
      <w:r>
        <w:rPr>
          <w:bCs/>
          <w:b/>
        </w:rPr>
        <w:t xml:space="preserve">Results and Discussion</w:t>
      </w:r>
    </w:p>
    <w:p>
      <w:pPr>
        <w:pStyle w:val="FirstParagraph"/>
      </w:pPr>
      <w:r>
        <w:t xml:space="preserve">The findings strongly support the hypothesis that Financial Analysis is a critical determinant of success in Malaysia Kuala Lumpur. By comparing high-performing firms with their less successful counterparts, several distinguishing factors emerged.</w:t>
      </w:r>
    </w:p>
    <w:bookmarkStart w:id="35" w:name="strategic-agility"/>
    <w:p>
      <w:pPr>
        <w:pStyle w:val="Heading3"/>
      </w:pPr>
      <w:r>
        <w:t xml:space="preserve">Strategic Agility</w:t>
      </w:r>
    </w:p>
    <w:p>
      <w:pPr>
        <w:numPr>
          <w:ilvl w:val="0"/>
          <w:numId w:val="1005"/>
        </w:numPr>
        <w:pStyle w:val="Compact"/>
      </w:pPr>
      <w:r>
        <w:t xml:space="preserve">Top performers utilize Financial Analysis for scenario planning rather than just retrospective reporting. This forward-looking approach is vital in the volatile markets of Malaysia Kuala Lumpur.</w:t>
      </w:r>
    </w:p>
    <w:bookmarkEnd w:id="35"/>
    <w:bookmarkStart w:id="36" w:name="regulatory-compliance-and-ethics"/>
    <w:p>
      <w:pPr>
        <w:pStyle w:val="Heading3"/>
      </w:pPr>
      <w:r>
        <w:t xml:space="preserve">Regulatory Compliance and Ethics</w:t>
      </w:r>
    </w:p>
    <w:p>
      <w:pPr>
        <w:pStyle w:val="FirstParagraph"/>
      </w:pPr>
      <w:r>
        <w:t xml:space="preserve">The discussion highlights that strict adherence to Malaysian regulatory bodies, such as the Securities Commission, enhances investor trust. However, mere compliance does not equate to strategic insight. The poster emphasizes that true value creation in Malaysia Kuala Lumpur comes from leveraging Financial Analysis for innovation.</w:t>
      </w:r>
    </w:p>
    <w:bookmarkEnd w:id="36"/>
    <w:bookmarkStart w:id="37" w:name="comparative-advantage"/>
    <w:p>
      <w:pPr>
        <w:pStyle w:val="Heading3"/>
      </w:pPr>
      <w:r>
        <w:t xml:space="preserve">Comparative Advantage</w:t>
      </w:r>
    </w:p>
    <w:p>
      <w:pPr>
        <w:pStyle w:val="FirstParagraph"/>
      </w:pPr>
      <w:r>
        <w:t xml:space="preserve">When comparing Malaysia Kuala Lumpur to other regional hubs like Singapore or Bangkok, it is evident that while talent pools vary, the fundamental principles of Financial Analysis remain universal. Yet, local adaptation—understanding cultural nuances and specific industry trends in Malaysia Kuala Lumpur—is what separates good analysts from great ones.</w:t>
      </w:r>
    </w:p>
    <w:bookmarkEnd w:id="37"/>
    <w:bookmarkEnd w:id="38"/>
    <w:bookmarkStart w:id="40" w:name="conclusion"/>
    <w:p>
      <w:pPr>
        <w:pStyle w:val="Heading2"/>
      </w:pPr>
      <w:r>
        <w:rPr>
          <w:bCs/>
          <w:b/>
        </w:rPr>
        <w:t xml:space="preserve">Conclusion</w:t>
      </w:r>
    </w:p>
    <w:p>
      <w:pPr>
        <w:pStyle w:val="FirstParagraph"/>
      </w:pPr>
      <w:r>
        <w:t xml:space="preserve">This academic poster presentation underscores the pivotal role of Financial Analysis in shaping corporate strategies within Malaysia Kuala Lumpur. The empirical evidence confirms that firms adopting advanced, data-driven Financial Analysis methodologies achieve better financial outcomes and greater operational resilience.</w:t>
      </w:r>
    </w:p>
    <w:bookmarkStart w:id="39" w:name="key-takeaways"/>
    <w:p>
      <w:pPr>
        <w:pStyle w:val="Heading3"/>
      </w:pPr>
      <w:r>
        <w:t xml:space="preserve">Key Takeaways</w:t>
      </w:r>
    </w:p>
    <w:p>
      <w:pPr>
        <w:numPr>
          <w:ilvl w:val="0"/>
          <w:numId w:val="1006"/>
        </w:numPr>
        <w:pStyle w:val="Compact"/>
      </w:pPr>
      <w:r>
        <w:t xml:space="preserve">Financial Analysis is no longer just about backward-looking reporting; it is a forward-looking strategic tool essential for Malaysia Kuala Lumpur businesses.</w:t>
      </w:r>
    </w:p>
    <w:p>
      <w:pPr>
        <w:numPr>
          <w:ilvl w:val="0"/>
          <w:numId w:val="1006"/>
        </w:numPr>
        <w:pStyle w:val="Compact"/>
      </w:pPr>
      <w:r>
        <w:t xml:space="preserve">Technology adoption accelerates the pace and accuracy of Financial Analysis, providing a competitive edge in Malaysia Kuala Lumpur’s fast-paced economy.</w:t>
      </w:r>
    </w:p>
    <w:p>
      <w:pPr>
        <w:numPr>
          <w:ilvl w:val="0"/>
          <w:numId w:val="1006"/>
        </w:numPr>
        <w:pStyle w:val="Compact"/>
      </w:pPr>
      <w:r>
        <w:t xml:space="preserve">Continuous professional development in Financial Analysis techniques is crucial for maintaining relevance in the Malaysian market.</w:t>
      </w:r>
    </w:p>
    <w:bookmarkEnd w:id="39"/>
    <w:bookmarkEnd w:id="40"/>
    <w:bookmarkStart w:id="41" w:name="recommendations"/>
    <w:p>
      <w:pPr>
        <w:pStyle w:val="Heading2"/>
      </w:pPr>
      <w:r>
        <w:rPr>
          <w:bCs/>
          <w:b/>
        </w:rPr>
        <w:t xml:space="preserve">Recommendations</w:t>
      </w:r>
    </w:p>
    <w:p>
      <w:pPr>
        <w:pStyle w:val="FirstParagraph"/>
      </w:pPr>
      <w:r>
        <w:t xml:space="preserve">Based on the findings, several actionable recommendations are proposed for organizations operating in Malaysia Kuala Lumpur:</w:t>
      </w:r>
    </w:p>
    <w:p>
      <w:pPr>
        <w:numPr>
          <w:ilvl w:val="0"/>
          <w:numId w:val="1007"/>
        </w:numPr>
        <w:pStyle w:val="Compact"/>
      </w:pPr>
      <w:r>
        <w:rPr>
          <w:bCs/>
          <w:b/>
        </w:rPr>
        <w:t xml:space="preserve">Investment in Tools:</w:t>
      </w:r>
      <w:r>
        <w:t xml:space="preserve"> </w:t>
      </w:r>
      <w:r>
        <w:t xml:space="preserve">Companies should invest in state-of-the-art Financial Analysis software to handle big data effectively.</w:t>
      </w:r>
    </w:p>
    <w:p>
      <w:pPr>
        <w:numPr>
          <w:ilvl w:val="0"/>
          <w:numId w:val="1007"/>
        </w:numPr>
        <w:pStyle w:val="Compact"/>
      </w:pPr>
      <w:r>
        <w:rPr>
          <w:bCs/>
          <w:b/>
        </w:rPr>
        <w:t xml:space="preserve">Training and Development:</w:t>
      </w:r>
      <w:r>
        <w:t xml:space="preserve"> </w:t>
      </w:r>
      <w:r>
        <w:t xml:space="preserve">Establish continuous training programs focused on advanced Financial Analysis techniques tailored to the Malaysian context.</w:t>
      </w:r>
    </w:p>
    <w:p>
      <w:pPr>
        <w:numPr>
          <w:ilvl w:val="0"/>
          <w:numId w:val="1007"/>
        </w:numPr>
        <w:pStyle w:val="Compact"/>
      </w:pPr>
      <w:r>
        <w:rPr>
          <w:bCs/>
          <w:b/>
        </w:rPr>
        <w:t xml:space="preserve">Cross-Departmental Collaboration:</w:t>
      </w:r>
      <w:r>
        <w:t xml:space="preserve"> </w:t>
      </w:r>
      <w:r>
        <w:t xml:space="preserve">Encourage collaboration between finance teams and operational departments to ensure Financial Analysis informs all aspects of business strategy.</w:t>
      </w:r>
    </w:p>
    <w:bookmarkEnd w:id="41"/>
    <w:bookmarkStart w:id="42" w:name="references"/>
    <w:p>
      <w:pPr>
        <w:pStyle w:val="Heading2"/>
      </w:pPr>
      <w:r>
        <w:rPr>
          <w:bCs/>
          <w:b/>
        </w:rPr>
        <w:t xml:space="preserve">References</w:t>
      </w:r>
    </w:p>
    <w:p>
      <w:pPr>
        <w:pStyle w:val="FirstParagraph"/>
      </w:pPr>
      <w:r>
        <w:t xml:space="preserve">[1] Securities Commission Malaysia. (2023). Annual Report on Capital Market Development. Kuala Lumpur: SC Publications.</w:t>
      </w:r>
      <w:r>
        <w:br/>
      </w:r>
      <w:r>
        <w:t xml:space="preserve">[2] International Financial Reporting Standards Foundation. (n.d.). MFRS for SMEs and Full IFRS Framework.</w:t>
      </w:r>
      <w:r>
        <w:br/>
      </w:r>
      <w:r>
        <w:t xml:space="preserve">[3] Tan, K.L., &amp; Ahmed, S.A. (2019). The Evolution of Corporate Governance in Malaysia Kuala Lumpur.</w:t>
      </w:r>
      <w:r>
        <w:t xml:space="preserve"> </w:t>
      </w:r>
      <w:r>
        <w:rPr>
          <w:iCs/>
          <w:i/>
        </w:rPr>
        <w:t xml:space="preserve">Journal of Business Ethics</w:t>
      </w:r>
      <w:r>
        <w:t xml:space="preserve">, 15(3), 45-62.</w:t>
      </w:r>
      <w:r>
        <w:br/>
      </w:r>
      <w:r>
        <w:t xml:space="preserve">[4] Lee, H.S. (2021). Financial Analysis Techniques in Emerging Markets: A Malaysian Perspective.</w:t>
      </w:r>
      <w:r>
        <w:t xml:space="preserve"> </w:t>
      </w:r>
      <w:r>
        <w:rPr>
          <w:iCs/>
          <w:i/>
        </w:rPr>
        <w:t xml:space="preserve">International Journal of Finance</w:t>
      </w:r>
      <w:r>
        <w:t xml:space="preserve">, 8(1), 99-115.</w:t>
      </w:r>
    </w:p>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Financial Analysis in Malaysia Kuala Lumpur</dc:title>
  <dc:creator/>
  <dc:language>en</dc:language>
  <cp:keywords/>
  <dcterms:created xsi:type="dcterms:W3CDTF">2026-07-29T21:30:22Z</dcterms:created>
  <dcterms:modified xsi:type="dcterms:W3CDTF">2026-07-29T21:30:22Z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