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Analysis</w:t>
      </w:r>
      <w:r>
        <w:t xml:space="preserve"> </w:t>
      </w:r>
      <w:r>
        <w:t xml:space="preserve">in</w:t>
      </w:r>
      <w:r>
        <w:t xml:space="preserve"> </w:t>
      </w:r>
      <w:r>
        <w:t xml:space="preserve">Turkey</w:t>
      </w:r>
      <w:r>
        <w:t xml:space="preserve"> </w:t>
      </w:r>
      <w:r>
        <w:t xml:space="preserve">Istanbul</w:t>
      </w:r>
    </w:p>
    <w:bookmarkStart w:id="20" w:name="X2873207bfe04722bdf6a4a7d39d2e39b50e2e18"/>
    <w:p>
      <w:pPr>
        <w:pStyle w:val="Heading1"/>
      </w:pPr>
      <w:r>
        <w:t xml:space="preserve">The Role of the Financial Analyst in the Dynamic Economic Landscape of Turkey Istanbul</w:t>
      </w:r>
    </w:p>
    <w:p>
      <w:pPr>
        <w:pStyle w:val="FirstParagraph"/>
      </w:pPr>
      <w:r>
        <w:rPr>
          <w:bCs/>
          <w:b/>
        </w:rPr>
        <w:t xml:space="preserve">Presentation Title:</w:t>
      </w:r>
      <w:r>
        <w:t xml:space="preserve"> </w:t>
      </w:r>
      <w:r>
        <w:t xml:space="preserve">Strategic Financial Management and Market Analysis in Turkey Istanbul: A Comprehensive Review</w:t>
      </w:r>
    </w:p>
    <w:p>
      <w:pPr>
        <w:pStyle w:val="BodyText"/>
      </w:pPr>
      <w:r>
        <w:rPr>
          <w:bCs/>
          <w:b/>
        </w:rPr>
        <w:t xml:space="preserve">Date:</w:t>
      </w:r>
      <w:r>
        <w:t xml:space="preserve"> </w:t>
      </w:r>
      <w:r>
        <w:t xml:space="preserve">October 2023</w:t>
      </w:r>
    </w:p>
    <w:bookmarkEnd w:id="20"/>
    <w:bookmarkStart w:id="21" w:name="i.-introduction"/>
    <w:p>
      <w:pPr>
        <w:pStyle w:val="Heading3"/>
      </w:pPr>
      <w:r>
        <w:t xml:space="preserve">I. Introduction</w:t>
      </w:r>
    </w:p>
    <w:p>
      <w:pPr>
        <w:pStyle w:val="FirstParagraph"/>
      </w:pPr>
      <w:r>
        <w:t xml:space="preserve">The role of the financial analyst has evolved significantly in recent years, particularly in major economic hubs like Turkey Istanbul. As one of the largest metropolitan areas in Europe and Asia, Turkey Istanbul serves as a critical nexus for international trade, investment, and financial services. This poster presentation explores the multifaceted responsibilities of a Financial Analyst operating within this unique geopolitical and economic environment. The primary objective is to highlight how financial professionals navigate volatility, leverage strategic insights, and contribute to sustainable growth in one of the world’s most dynamic markets.</w:t>
      </w:r>
    </w:p>
    <w:p>
      <w:pPr>
        <w:pStyle w:val="BodyText"/>
      </w:pPr>
      <w:r>
        <w:t xml:space="preserve">In Turkey Istanbul, financial analysts are not merely number crunchers; they are strategic advisors who must understand local regulations, global market trends, and the socio-economic fabric of the region. This document outlines key areas where Financial Analysts play a pivotal role in Turkey Istanbul.</w:t>
      </w:r>
    </w:p>
    <w:bookmarkEnd w:id="21"/>
    <w:bookmarkStart w:id="22" w:name="Xaadcdd139fa6f337a96c73884c5ec5161189e83"/>
    <w:p>
      <w:pPr>
        <w:pStyle w:val="Heading3"/>
      </w:pPr>
      <w:r>
        <w:t xml:space="preserve">II. Navigating Market Volatility in Turkey Istanbul</w:t>
      </w:r>
    </w:p>
    <w:p>
      <w:pPr>
        <w:pStyle w:val="FirstParagraph"/>
      </w:pPr>
      <w:r>
        <w:t xml:space="preserve">Turkey Istanbul is characterized by its high-growth potential but also by significant economic volatility. Currency fluctuations, inflationary pressures, and geopolitical shifts require Financial Analysts to adopt robust risk management strategies.</w:t>
      </w:r>
    </w:p>
    <w:p>
      <w:pPr>
        <w:numPr>
          <w:ilvl w:val="0"/>
          <w:numId w:val="1001"/>
        </w:numPr>
        <w:pStyle w:val="Compact"/>
      </w:pPr>
      <w:r>
        <w:rPr>
          <w:bCs/>
          <w:b/>
        </w:rPr>
        <w:t xml:space="preserve">Currency Risk Assessment:</w:t>
      </w:r>
      <w:r>
        <w:t xml:space="preserve"> </w:t>
      </w:r>
      <w:r>
        <w:t xml:space="preserve">Analysts must closely monitor the Turkish Lira against major global currencies. Hedging strategies are essential for multinational corporations based in Turkey Istanbul to protect their assets from exchange rate volatility.</w:t>
      </w:r>
    </w:p>
    <w:p>
      <w:pPr>
        <w:numPr>
          <w:ilvl w:val="0"/>
          <w:numId w:val="1001"/>
        </w:numPr>
        <w:pStyle w:val="Compact"/>
      </w:pPr>
      <w:r>
        <w:rPr>
          <w:bCs/>
          <w:b/>
        </w:rPr>
        <w:t xml:space="preserve">Inflation Modeling:</w:t>
      </w:r>
      <w:r>
        <w:t xml:space="preserve"> </w:t>
      </w:r>
      <w:r>
        <w:t xml:space="preserve">Given historical inflation trends, Financial Analysts employ advanced predictive modeling techniques to forecast pricing strategies and cost structures accurately.</w:t>
      </w:r>
    </w:p>
    <w:p>
      <w:pPr>
        <w:numPr>
          <w:ilvl w:val="0"/>
          <w:numId w:val="1001"/>
        </w:numPr>
        <w:pStyle w:val="Compact"/>
      </w:pPr>
      <w:r>
        <w:rPr>
          <w:bCs/>
          <w:b/>
        </w:rPr>
        <w:t xml:space="preserve">Polytical Risk Analysis:</w:t>
      </w:r>
      <w:r>
        <w:t xml:space="preserve"> </w:t>
      </w:r>
      <w:r>
        <w:t xml:space="preserve">Understanding the broader political context is crucial. Analysts in Turkey Istanbul must assess how policy changes impact sector-specific industries, such as tourism, manufacturing, and energy.</w:t>
      </w:r>
    </w:p>
    <w:bookmarkEnd w:id="22"/>
    <w:bookmarkStart w:id="23" w:name="X78cab0bd05fbfb1757bd92da6ae77fb61dd9903"/>
    <w:p>
      <w:pPr>
        <w:pStyle w:val="Heading3"/>
      </w:pPr>
      <w:r>
        <w:t xml:space="preserve">III. Identifying High-Yield Investment Avenues</w:t>
      </w:r>
    </w:p>
    <w:p>
      <w:pPr>
        <w:pStyle w:val="FirstParagraph"/>
      </w:pPr>
      <w:r>
        <w:t xml:space="preserve">The financial landscape in Turkey Istanbul offers diverse investment opportunities. Financial Analysts are tasked with identifying these avenues through rigorous due diligence and valuation techniques.</w:t>
      </w:r>
    </w:p>
    <w:p>
      <w:pPr>
        <w:numPr>
          <w:ilvl w:val="0"/>
          <w:numId w:val="1002"/>
        </w:numPr>
        <w:pStyle w:val="Compact"/>
      </w:pPr>
      <w:r>
        <w:rPr>
          <w:bCs/>
          <w:b/>
        </w:rPr>
        <w:t xml:space="preserve">Turkey Istanbul Real Estate Market:</w:t>
      </w:r>
      <w:r>
        <w:t xml:space="preserve"> </w:t>
      </w:r>
      <w:r>
        <w:t xml:space="preserve">As a global hub, real estate remains a cornerstone of investment. Analysts evaluate property valuations, rental yields, and development potential across different districts in Turkey Istanbul.</w:t>
      </w:r>
    </w:p>
    <w:p>
      <w:pPr>
        <w:numPr>
          <w:ilvl w:val="0"/>
          <w:numId w:val="1002"/>
        </w:numPr>
        <w:pStyle w:val="Compact"/>
      </w:pPr>
      <w:r>
        <w:rPr>
          <w:bCs/>
          <w:b/>
        </w:rPr>
        <w:t xml:space="preserve">Cross-Border Trade Finance:</w:t>
      </w:r>
      <w:r>
        <w:t xml:space="preserve"> </w:t>
      </w:r>
      <w:r>
        <w:t xml:space="preserve">Facilitating trade between Europe and Asia creates unique financial instruments. Analysts structure trade finance solutions that optimize cash flow and minimize risk for importers and exporters operating through Turkey Istanbul ports.</w:t>
      </w:r>
    </w:p>
    <w:p>
      <w:pPr>
        <w:numPr>
          <w:ilvl w:val="0"/>
          <w:numId w:val="1002"/>
        </w:numPr>
        <w:pStyle w:val="Compact"/>
      </w:pPr>
      <w:r>
        <w:rPr>
          <w:bCs/>
          <w:b/>
        </w:rPr>
        <w:t xml:space="preserve">Tech Sector Growth:</w:t>
      </w:r>
      <w:r>
        <w:t xml:space="preserve"> </w:t>
      </w:r>
      <w:r>
        <w:t xml:space="preserve">The emerging startup ecosystem in Turkey Istanbul presents high-growth investment opportunities. Financial Analysts conduct valuation analyses of early-stage companies, providing critical data for venture capital firms.</w:t>
      </w:r>
    </w:p>
    <w:bookmarkEnd w:id="23"/>
    <w:bookmarkStart w:id="24" w:name="iv.-navigating-regulatory-frameworks"/>
    <w:p>
      <w:pPr>
        <w:pStyle w:val="Heading3"/>
      </w:pPr>
      <w:r>
        <w:t xml:space="preserve">IV. Navigating Regulatory Frameworks</w:t>
      </w:r>
    </w:p>
    <w:p>
      <w:pPr>
        <w:pStyle w:val="FirstParagraph"/>
      </w:pPr>
      <w:r>
        <w:t xml:space="preserve">A crucial aspect of the Financial Analyst's role in Turkey Istanbul is ensuring compliance with local and international regulatory standards.</w:t>
      </w:r>
    </w:p>
    <w:p>
      <w:pPr>
        <w:numPr>
          <w:ilvl w:val="0"/>
          <w:numId w:val="1003"/>
        </w:numPr>
        <w:pStyle w:val="Compact"/>
      </w:pPr>
      <w:r>
        <w:rPr>
          <w:bCs/>
          <w:b/>
        </w:rPr>
        <w:t xml:space="preserve">Turkish Banking Regulation:</w:t>
      </w:r>
      <w:r>
        <w:t xml:space="preserve"> </w:t>
      </w:r>
      <w:r>
        <w:t xml:space="preserve">Analysts must adhere to the regulations set by the Banking Regulation and Supervision Agency (BRSA). This includes maintaining adequate capital reserves and reporting financial health accurately.</w:t>
      </w:r>
    </w:p>
    <w:p>
      <w:pPr>
        <w:numPr>
          <w:ilvl w:val="0"/>
          <w:numId w:val="1003"/>
        </w:numPr>
        <w:pStyle w:val="Compact"/>
      </w:pPr>
      <w:r>
        <w:rPr>
          <w:bCs/>
          <w:b/>
        </w:rPr>
        <w:t xml:space="preserve">Istanbul Financial Center (IFC) Standards:</w:t>
      </w:r>
      <w:r>
        <w:t xml:space="preserve"> </w:t>
      </w:r>
      <w:r>
        <w:t xml:space="preserve">The IFC in Turkey Istanbul aims to bring international financial services standards. Analysts operating within this zone must align with global best practices regarding corporate governance, transparency, and audit procedures.</w:t>
      </w:r>
    </w:p>
    <w:p>
      <w:pPr>
        <w:numPr>
          <w:ilvl w:val="0"/>
          <w:numId w:val="1003"/>
        </w:numPr>
        <w:pStyle w:val="Compact"/>
      </w:pPr>
      <w:r>
        <w:rPr>
          <w:bCs/>
          <w:b/>
        </w:rPr>
        <w:t xml:space="preserve">Tax Optimization:</w:t>
      </w:r>
      <w:r>
        <w:t xml:space="preserve"> </w:t>
      </w:r>
      <w:r>
        <w:t xml:space="preserve">With complex tax laws evolving frequently, Financial Analysts play a key role in structuring operations to remain compliant while optimizing tax liabilities for clients based in Turkey Istanbul.</w:t>
      </w:r>
    </w:p>
    <w:bookmarkEnd w:id="24"/>
    <w:bookmarkStart w:id="25" w:name="X1589e821a99cfec4deea916b0933bd12f0275c0"/>
    <w:p>
      <w:pPr>
        <w:pStyle w:val="Heading3"/>
      </w:pPr>
      <w:r>
        <w:t xml:space="preserve">V. The Impact of Fintech and Digital Transformation</w:t>
      </w:r>
    </w:p>
    <w:p>
      <w:pPr>
        <w:pStyle w:val="FirstParagraph"/>
      </w:pPr>
      <w:r>
        <w:t xml:space="preserve">Turkey Istanbul is rapidly embracing digital transformation in the financial sector. Financial Analysts must integrate fintech solutions to enhance efficiency and accuracy.</w:t>
      </w:r>
    </w:p>
    <w:p>
      <w:pPr>
        <w:numPr>
          <w:ilvl w:val="0"/>
          <w:numId w:val="1004"/>
        </w:numPr>
        <w:pStyle w:val="Compact"/>
      </w:pPr>
      <w:r>
        <w:rPr>
          <w:bCs/>
          <w:b/>
        </w:rPr>
        <w:t xml:space="preserve">Data Analytics:</w:t>
      </w:r>
      <w:r>
        <w:t xml:space="preserve"> </w:t>
      </w:r>
      <w:r>
        <w:t xml:space="preserve">Utilizing big data analytics allows analysts to process vast amounts of market data from Turkey Istanbul’s stock exchanges and banking systems, leading to more informed decision-making.</w:t>
      </w:r>
    </w:p>
    <w:p>
      <w:pPr>
        <w:numPr>
          <w:ilvl w:val="0"/>
          <w:numId w:val="1004"/>
        </w:numPr>
        <w:pStyle w:val="Compact"/>
      </w:pPr>
      <w:r>
        <w:rPr>
          <w:bCs/>
          <w:b/>
        </w:rPr>
        <w:t xml:space="preserve">Cybersecurity in Finance:</w:t>
      </w:r>
    </w:p>
    <w:p>
      <w:pPr>
        <w:numPr>
          <w:ilvl w:val="0"/>
          <w:numId w:val="1004"/>
        </w:numPr>
        <w:pStyle w:val="Compact"/>
      </w:pPr>
      <w:r>
        <w:rPr>
          <w:bCs/>
          <w:b/>
        </w:rPr>
        <w:t xml:space="preserve">Blockchain Applications:</w:t>
      </w:r>
      <w:r>
        <w:t xml:space="preserve"> </w:t>
      </w:r>
      <w:r>
        <w:t xml:space="preserve">Exploring blockchain for transparent and secure transaction records is an emerging area of focus for forward-thinking Financial Analysts in the region.</w:t>
      </w:r>
    </w:p>
    <w:bookmarkEnd w:id="25"/>
    <w:bookmarkStart w:id="26" w:name="vi.-conclusion"/>
    <w:p>
      <w:pPr>
        <w:pStyle w:val="Heading3"/>
      </w:pPr>
      <w:r>
        <w:t xml:space="preserve">VI. Conclusion</w:t>
      </w:r>
    </w:p>
    <w:p>
      <w:pPr>
        <w:pStyle w:val="FirstParagraph"/>
      </w:pPr>
      <w:r>
        <w:t xml:space="preserve">The profession of the Financial Analyst in Turkey Istanbul is both challenging and rewarding. It requires a deep understanding of local economic dynamics, global market forces, and regulatory frameworks. By mastering risk management, identifying strategic investment opportunities, ensuring regulatory compliance, and leveraging technology, Financial Analysts contribute significantly to the stability and growth of Turkey Istanbul’s economy.</w:t>
      </w:r>
    </w:p>
    <w:p>
      <w:pPr>
        <w:pStyle w:val="BodyText"/>
      </w:pPr>
      <w:r>
        <w:t xml:space="preserve">As Turkey Istanbul continues to position itself as a bridge between East and West in financial terms, the demand for skilled Financial Analysts who can navigate this complex landscape will only increase. Future research should focus on the long-term impacts of digital currencies and further integration with European financial markets on the role of analysts in this pivotal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Analysis in Turkey Istanbul</dc:title>
  <dc:creator/>
  <dc:language>en</dc:language>
  <cp:keywords/>
  <dcterms:created xsi:type="dcterms:W3CDTF">2026-07-29T19:21:51Z</dcterms:created>
  <dcterms:modified xsi:type="dcterms:W3CDTF">2026-07-29T19:21:51Z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