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f219d90a05c4513bbc03e670797ddcd8a621aa8"/>
    <w:p>
      <w:pPr>
        <w:pStyle w:val="Heading1"/>
      </w:pPr>
      <w:r>
        <w:t xml:space="preserve">The Role and Evolution of the Financial Analyst in Vietnam Ho Chi Minh City</w:t>
      </w:r>
    </w:p>
    <w:p>
      <w:pPr>
        <w:pStyle w:val="FirstParagraph"/>
      </w:pPr>
      <w:r>
        <w:t xml:space="preserve">** An Academic Examination of Strategic Capital Allocation, Regulatory Compliance, and Market Dynamics**</w:t>
      </w:r>
      <w:r>
        <w:br/>
      </w:r>
    </w:p>
    <w:bookmarkStart w:id="20" w:name="presented-by-author-namedepartment"/>
    <w:p>
      <w:pPr>
        <w:pStyle w:val="Heading2"/>
      </w:pPr>
      <w:r>
        <w:t xml:space="preserve">Presented by: [Author Name/Department]</w:t>
      </w:r>
    </w:p>
    <w:p>
      <w:pPr>
        <w:pStyle w:val="FirstParagraph"/>
      </w:pPr>
      <w:r>
        <w:t xml:space="preserve">** Date: October 2023**</w:t>
      </w:r>
    </w:p>
    <w:bookmarkEnd w:id="20"/>
    <w:bookmarkEnd w:id="21"/>
    <w:bookmarkStart w:id="22" w:name="introduction-market-context"/>
    <w:p>
      <w:pPr>
        <w:pStyle w:val="Heading3"/>
      </w:pPr>
      <w:r>
        <w:t xml:space="preserve">Introduction &amp; Market Context</w:t>
      </w:r>
    </w:p>
    <w:p>
      <w:pPr>
        <w:pStyle w:val="FirstParagraph"/>
      </w:pPr>
      <w:r>
        <w:t xml:space="preserve">**</w:t>
      </w:r>
      <w:r>
        <w:t xml:space="preserve"> </w:t>
      </w:r>
      <w:r>
        <w:t xml:space="preserve">The economic landscape of Southeast Asia is undergoing a profound transformation, with **Vietnam Ho Chi Minh City** emerging as the primary engine of growth. As one of the most dynamic urban centers in the region, this metropolis serves as the financial heart of Vietnam. Within this vibrant ecosystem, the role of the **Financial Analyst** has evolved from mere bookkeeping to strategic business partnering.**</w:t>
      </w:r>
      <w:r>
        <w:t xml:space="preserve"> </w:t>
      </w:r>
      <w:r>
        <w:t xml:space="preserve">Historically, financial analysis in emerging markets was often reactive. However, with increased foreign direct investment (FDI) and the integration of global supply chains into **Vietnam Ho Chi Minh City**, there is a pressing need for proactive financial intelligence. This poster presentation explores how modern **Financial Analysts** are navigating the complexities of a rapidly liberalizing economy, adapting to international accounting standards (IFRS), and leveraging technology to drive value.**</w:t>
      </w:r>
      <w:r>
        <w:t xml:space="preserve"> </w:t>
      </w:r>
      <w:r>
        <w:t xml:space="preserve">The primary objective of this research is to delineate the competencies required for effective financial analysis in this specific geographic and economic context. By focusing on **Vietnam Ho Chi Minh City**, we highlight unique challenges such as currency volatility, regulatory shifts, and the competitive talent market. These factors significantly influence how a **Financial Analyst** must structure their models and forecast future performance.**</w:t>
      </w:r>
    </w:p>
    <w:p>
      <w:pPr>
        <w:pStyle w:val="BodyText"/>
      </w:pPr>
      <w:r>
        <w:rPr>
          <w:bCs/>
          <w:b/>
        </w:rPr>
        <w:t xml:space="preserve">Key Insight:</w:t>
      </w:r>
      <w:r>
        <w:t xml:space="preserve"> </w:t>
      </w:r>
      <w:r>
        <w:t xml:space="preserve">In **Vietnam Ho Chi Minh City**, the demand for analytical rigor is outpacing the supply of skilled professionals, creating a premium on those who combine technical expertise with local market knowledge.</w:t>
      </w:r>
    </w:p>
    <w:bookmarkEnd w:id="22"/>
    <w:bookmarkStart w:id="23" w:name="core-competencies-analytical-frameworks"/>
    <w:p>
      <w:pPr>
        <w:pStyle w:val="Heading3"/>
      </w:pPr>
      <w:r>
        <w:t xml:space="preserve">Core Competencies &amp; Analytical Frameworks</w:t>
      </w:r>
    </w:p>
    <w:p>
      <w:pPr>
        <w:pStyle w:val="FirstParagraph"/>
      </w:pPr>
      <w:r>
        <w:t xml:space="preserve">**</w:t>
      </w:r>
      <w:r>
        <w:t xml:space="preserve"> </w:t>
      </w:r>
      <w:r>
        <w:t xml:space="preserve">The modern **Financial Analyst** in **Vietnam Ho Chi Minh City** must possess a hybrid skill set. This section outlines the critical methodologies employed to ensure robust financial health for corporations operating within this jurisdiction.**</w:t>
      </w:r>
      <w:r>
        <w:t xml:space="preserve"> </w:t>
      </w:r>
      <w:r>
        <w:rPr>
          <w:bCs/>
          <w:b/>
        </w:rPr>
        <w:t xml:space="preserve">1. Regulatory Compliance and IFRS Adoption:</w:t>
      </w:r>
      <w:r>
        <w:br/>
      </w:r>
      <w:r>
        <w:t xml:space="preserve">Vietnam is currently in the process of fully adopting International Financial Reporting Standards (IFRS). For a **Financial Analyst**, this transition requires a deep understanding of both local Vietnamese Accounting Standards (VAS) and global benchmarks. Analysts must ensure that financial statements prepared for stakeholders in **Vietnam Ho Chi Minh City** are compliant, transparent, and comparable to international peers.**</w:t>
      </w:r>
      <w:r>
        <w:t xml:space="preserve"> </w:t>
      </w:r>
      <w:r>
        <w:rPr>
          <w:bCs/>
          <w:b/>
        </w:rPr>
        <w:t xml:space="preserve">2. Risk Management in Emerging Markets:</w:t>
      </w:r>
      <w:r>
        <w:br/>
      </w:r>
      <w:r>
        <w:t xml:space="preserve">Operating in **Vietnam Ho Chi Minh City** entails exposure to specific risks, including inflationary pressure and foreign exchange fluctuation. A proficient **Financial Analyst** utilizes Value at Risk (VaR) models and stress-testing techniques to mitigate these exposures. This involves analyzing macroeconomic indicators specific to the region, such as GDP growth rates in the Southern Key Economic Region.**</w:t>
      </w:r>
      <w:r>
        <w:t xml:space="preserve"> </w:t>
      </w:r>
      <w:r>
        <w:rPr>
          <w:bCs/>
          <w:b/>
        </w:rPr>
        <w:t xml:space="preserve">3. Technological Integration:</w:t>
      </w:r>
      <w:r>
        <w:br/>
      </w:r>
      <w:r>
        <w:t xml:space="preserve">Digital transformation is accelerating in **Vietnam Ho Chi Minh City**. Leading financial analysts are now utilizing Python, R, and advanced Excel modeling to automate data collection from local banking systems and stock exchanges. The integration of Big Data analytics allows for real-time decision-making, a critical advantage in the fast-paced markets of the city.**</w:t>
      </w:r>
    </w:p>
    <w:p>
      <w:pPr>
        <w:numPr>
          <w:ilvl w:val="0"/>
          <w:numId w:val="1001"/>
        </w:numPr>
        <w:pStyle w:val="Compact"/>
      </w:pPr>
      <w:r>
        <w:rPr>
          <w:bCs/>
          <w:b/>
        </w:rPr>
        <w:t xml:space="preserve">Data Visualization:</w:t>
      </w:r>
      <w:r>
        <w:t xml:space="preserve"> </w:t>
      </w:r>
      <w:r>
        <w:t xml:space="preserve">Using tools like Tableau or PowerBI to present complex financial data to non-technical stakeholders in **Vietnam Ho Chi Minh City**.</w:t>
      </w:r>
    </w:p>
    <w:p>
      <w:pPr>
        <w:numPr>
          <w:ilvl w:val="0"/>
          <w:numId w:val="1001"/>
        </w:numPr>
        <w:pStyle w:val="Compact"/>
      </w:pPr>
      <w:r>
        <w:rPr>
          <w:bCs/>
          <w:b/>
        </w:rPr>
        <w:t xml:space="preserve">Predictive Modeling:</w:t>
      </w:r>
      <w:r>
        <w:t xml:space="preserve"> </w:t>
      </w:r>
      <w:r>
        <w:t xml:space="preserve">Forecasting cash flows based on historical trends in the local real estate and manufacturing sectors.</w:t>
      </w:r>
    </w:p>
    <w:bookmarkEnd w:id="23"/>
    <w:bookmarkStart w:id="24" w:name="challenges-strategic-implications"/>
    <w:p>
      <w:pPr>
        <w:pStyle w:val="Heading3"/>
      </w:pPr>
      <w:r>
        <w:t xml:space="preserve">Challenges &amp; Strategic Implications</w:t>
      </w:r>
    </w:p>
    <w:p>
      <w:pPr>
        <w:pStyle w:val="FirstParagraph"/>
      </w:pPr>
      <w:r>
        <w:t xml:space="preserve">**</w:t>
      </w:r>
      <w:r>
        <w:t xml:space="preserve"> </w:t>
      </w:r>
      <w:r>
        <w:t xml:space="preserve">Despite the opportunities, **Financial Analysts** in **Vietnam Ho Chi Minh City** face distinct challenges. This section discusses the barriers to entry and the strategic implications for firms looking to optimize their financial operations.**</w:t>
      </w:r>
      <w:r>
        <w:t xml:space="preserve"> </w:t>
      </w:r>
      <w:r>
        <w:rPr>
          <w:bCs/>
          <w:b/>
        </w:rPr>
        <w:t xml:space="preserve">Data Integrity and Accessibility:</w:t>
      </w:r>
      <w:r>
        <w:br/>
      </w:r>
      <w:r>
        <w:t xml:space="preserve">One of the primary hurdles is data fragmentation. While major banks in **Vietnam Ho Chi Minh City** are digitizing, many small and medium enterprises (SMEs) still rely on manual processes. A **Financial Analyst** must often spend significant effort cleaning and validating data before any meaningful analysis can begin. This "data hygiene" phase is critical to ensuring the accuracy of final reports.**</w:t>
      </w:r>
      <w:r>
        <w:t xml:space="preserve"> </w:t>
      </w:r>
      <w:r>
        <w:rPr>
          <w:bCs/>
          <w:b/>
        </w:rPr>
        <w:t xml:space="preserve">Talent Gap and Education:</w:t>
      </w:r>
      <w:r>
        <w:br/>
      </w:r>
      <w:r>
        <w:t xml:space="preserve">There is a notable gap between academic education and industry requirements in **Vietnam Ho Chi Minh City**. While universities produce graduates with theoretical knowledge, there is often a lack of practical experience in corporate finance modeling. Consequently, firms must invest heavily in training their **Financial Analysts** to bridge this gap.**</w:t>
      </w:r>
      <w:r>
        <w:t xml:space="preserve"> </w:t>
      </w:r>
      <w:r>
        <w:rPr>
          <w:bCs/>
          <w:b/>
        </w:rPr>
        <w:t xml:space="preserve">Future Outlook:</w:t>
      </w:r>
      <w:r>
        <w:br/>
      </w:r>
      <w:r>
        <w:t xml:space="preserve">Looking ahead, the role of the **Financial Analyst** will become even more strategic. With **Vietnam Ho Chi Minh City** positioning itself as a regional hub for fintech and green finance, analysts will need to incorporate Environmental, Social, and Governance (ESG) criteria into their valuation models. This shift is driven by global investors demanding sustainable investment opportunities within the Vietnamese market.**</w:t>
      </w:r>
    </w:p>
    <w:p>
      <w:pPr>
        <w:pStyle w:val="BodyText"/>
      </w:pPr>
      <w:r>
        <w:rPr>
          <w:bCs/>
          <w:b/>
        </w:rPr>
        <w:t xml:space="preserve">Conclusion:</w:t>
      </w:r>
      <w:r>
        <w:t xml:space="preserve"> </w:t>
      </w:r>
      <w:r>
        <w:t xml:space="preserve">The **Financial Analyst** in **Vietnam Ho Chi Minh City** is not just a number-cruncher but a strategic navigator of economic change. Mastery of local regulations, technological tools, and risk management frameworks is essential for success. As the city continues to grow, the sophistication of financial analysis will directly correlate with corporate competitiveness.**</w:t>
      </w:r>
    </w:p>
    <w:bookmarkEnd w:id="24"/>
    <w:p>
      <w:pPr>
        <w:pStyle w:val="BodyText"/>
      </w:pPr>
      <w:r>
        <w:t xml:space="preserve">**</w:t>
      </w:r>
    </w:p>
    <w:p>
      <w:pPr>
        <w:pStyle w:val="BodyText"/>
      </w:pPr>
      <w:r>
        <w:rPr>
          <w:bCs/>
          <w:b/>
        </w:rPr>
        <w:t xml:space="preserve">Acknowledgments:</w:t>
      </w:r>
      <w:r>
        <w:t xml:space="preserve"> </w:t>
      </w:r>
      <w:r>
        <w:t xml:space="preserve">This poster presentation acknowledges the contributions of academic researchers and industry experts in **Vietnam Ho Chi Minh City**. Special thanks to the financial institutions that provided anonymized data for case studies.</w:t>
      </w:r>
    </w:p>
    <w:p>
      <w:pPr>
        <w:pStyle w:val="BodyText"/>
      </w:pPr>
      <w:r>
        <w:t xml:space="preserve">**</w:t>
      </w:r>
    </w:p>
    <w:p>
      <w:pPr>
        <w:pStyle w:val="BodyText"/>
      </w:pPr>
      <w:r>
        <w:rPr>
          <w:iCs/>
          <w:i/>
        </w:rPr>
        <w:t xml:space="preserve">This document is formatted as an academic poster presentation. For further inquiries regarding financial analysis methodologies in Southeast Asia, please contact the department.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Vietnam Ho Chi Minh City</dc:title>
  <dc:creator/>
  <dc:language>en</dc:language>
  <cp:keywords/>
  <dcterms:created xsi:type="dcterms:W3CDTF">2026-07-29T16:27:22Z</dcterms:created>
  <dcterms:modified xsi:type="dcterms:W3CDTF">2026-07-29T16:27:22Z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