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Posters:</w:t>
      </w:r>
      <w:r>
        <w:t xml:space="preserve"> </w:t>
      </w:r>
      <w:r>
        <w:t xml:space="preserve">Academic</w:t>
      </w:r>
      <w:r>
        <w:t xml:space="preserve"> </w:t>
      </w:r>
      <w:r>
        <w:t xml:space="preserve">Presentation</w:t>
      </w:r>
      <w:r>
        <w:t xml:space="preserve"> </w:t>
      </w:r>
      <w:r>
        <w:t xml:space="preserve">for</w:t>
      </w:r>
      <w:r>
        <w:t xml:space="preserve"> </w:t>
      </w:r>
      <w:r>
        <w:t xml:space="preserve">Colombia</w:t>
      </w:r>
      <w:r>
        <w:t xml:space="preserve"> </w:t>
      </w:r>
      <w:r>
        <w:t xml:space="preserve">Medellín</w:t>
      </w:r>
    </w:p>
    <w:bookmarkStart w:id="20" w:name="Xf5a0427be837af7d007629f49c4446e1f99af9d"/>
    <w:p>
      <w:pPr>
        <w:pStyle w:val="Heading1"/>
      </w:pPr>
      <w:r>
        <w:t xml:space="preserve">Tactical Firefighter Adaptations for High-Density Urban Environments</w:t>
      </w:r>
    </w:p>
    <w:p>
      <w:pPr>
        <w:pStyle w:val="FirstParagraph"/>
      </w:pPr>
      <w:r>
        <w:t xml:space="preserve">A Strategic Analysis for Emergency Response in Colombia, Medellín</w:t>
      </w:r>
    </w:p>
    <w:p>
      <w:pPr>
        <w:pStyle w:val="BodyText"/>
      </w:pPr>
      <w:r>
        <w:rPr>
          <w:bCs/>
          <w:b/>
        </w:rPr>
        <w:t xml:space="preserve">Department of Public Safety &amp; Urban Planning Studies</w:t>
      </w:r>
    </w:p>
    <w:bookmarkEnd w:id="20"/>
    <w:bookmarkStart w:id="21" w:name="abstract"/>
    <w:p>
      <w:pPr>
        <w:pStyle w:val="Heading3"/>
      </w:pPr>
      <w:r>
        <w:t xml:space="preserve">Abstract</w:t>
      </w:r>
    </w:p>
    <w:p>
      <w:pPr>
        <w:pStyle w:val="FirstParagraph"/>
      </w:pPr>
      <w:r>
        <w:t xml:space="preserve">This academic poster presents a comprehensive analysis of the evolving role of the firefighter in modern urban settings, with a specific focus on the unique geographical and infrastructural challenges present in Colombia, Medellín. As urbanization accelerates globally, municipal fire departments face increasing complexity due to high-density housing structures (commonly known as "barrios" or comunas), narrow alleyways inaccessible to standard firefighting apparatuses, and extreme verticality. This document outlines the critical need for specialized training protocols, adaptive equipment deployment strategies tailored specifically for Medellín’s topography, and community-integrated prevention models. The study argues that the modern firefighter in Medellín must transcend traditional rescue roles to become a hybrid professional capable of navigating complex urban labyrinths while executing rapid risk assessment and community education. By examining case studies from successful interventions in Latin American cities, this poster proposes a framework for enhancing the resilience of emergency services in Colombia’s second-largest city.</w:t>
      </w:r>
    </w:p>
    <w:bookmarkEnd w:id="21"/>
    <w:bookmarkStart w:id="23" w:name="introduction-the-context-of-medellín"/>
    <w:p>
      <w:pPr>
        <w:pStyle w:val="Heading2"/>
      </w:pPr>
      <w:r>
        <w:t xml:space="preserve">1. Introduction: The Context of Medellín</w:t>
      </w:r>
    </w:p>
    <w:p>
      <w:pPr>
        <w:pStyle w:val="FirstParagraph"/>
      </w:pPr>
      <w:r>
        <w:t xml:space="preserve">Medellín, known as the "City of Eternal Spring," has undergone a profound transformation over the last three decades. While celebrated for its urban innovation and social progress, these changes have introduced complex challenges for public safety entities, particularly the Firefighters Corps (Cuerpo de Bomberos).</w:t>
      </w:r>
    </w:p>
    <w:bookmarkStart w:id="22" w:name="urban-topography-and-infrastructure"/>
    <w:p>
      <w:pPr>
        <w:pStyle w:val="Heading3"/>
      </w:pPr>
      <w:r>
        <w:t xml:space="preserve">1.1 Urban Topography and Infrastructure</w:t>
      </w:r>
    </w:p>
    <w:p>
      <w:pPr>
        <w:pStyle w:val="FirstParagraph"/>
      </w:pPr>
      <w:r>
        <w:t xml:space="preserve">The city is situated in a valley surrounded by steep hillsides. This geography has led to the development of informal settlements that are densely packed, often lacking proper municipal planning. These areas present significant obstacles for traditional firefighting methods:</w:t>
      </w:r>
    </w:p>
    <w:p>
      <w:pPr>
        <w:numPr>
          <w:ilvl w:val="0"/>
          <w:numId w:val="1001"/>
        </w:numPr>
        <w:pStyle w:val="Compact"/>
      </w:pPr>
      <w:r>
        <w:rPr>
          <w:bCs/>
          <w:b/>
        </w:rPr>
        <w:t xml:space="preserve">Narrow Access Routes:</w:t>
      </w:r>
      <w:r>
        <w:t xml:space="preserve"> </w:t>
      </w:r>
      <w:r>
        <w:t xml:space="preserve">Many streets in the comunas are too narrow for standard fire trucks (ladders and aerials), requiring personnel to rely on manual hose deployment or specialized small-footprint vehicles.</w:t>
      </w:r>
    </w:p>
    <w:p>
      <w:pPr>
        <w:numPr>
          <w:ilvl w:val="0"/>
          <w:numId w:val="1001"/>
        </w:numPr>
        <w:pStyle w:val="Compact"/>
      </w:pPr>
      <w:r>
        <w:rPr>
          <w:bCs/>
          <w:b/>
        </w:rPr>
        <w:t xml:space="preserve">Mixed-Use Structures:</w:t>
      </w:r>
      <w:r>
        <w:t xml:space="preserve"> </w:t>
      </w:r>
      <w:r>
        <w:t xml:space="preserve">Residential homes frequently double as small businesses, increasing the load of potential fuels and complicating structural stability during a fire event.</w:t>
      </w:r>
    </w:p>
    <w:p>
      <w:pPr>
        <w:numPr>
          <w:ilvl w:val="0"/>
          <w:numId w:val="1001"/>
        </w:numPr>
        <w:pStyle w:val="Compact"/>
      </w:pPr>
      <w:r>
        <w:rPr>
          <w:bCs/>
          <w:b/>
        </w:rPr>
        <w:t xml:space="preserve">Elevation Changes:</w:t>
      </w:r>
      <w:r>
        <w:t xml:space="preserve"> </w:t>
      </w:r>
      <w:r>
        <w:t xml:space="preserve">The vertical nature of the city means that firefighters may need to carry heavy equipment up dozens of flights of stairs or steep inclines before reaching the fire scene, leading to rapid physical exhaustion.</w:t>
      </w:r>
    </w:p>
    <w:bookmarkEnd w:id="22"/>
    <w:bookmarkEnd w:id="23"/>
    <w:bookmarkStart w:id="24" w:name="the-evolving-role-of-the-firefighter"/>
    <w:p>
      <w:pPr>
        <w:pStyle w:val="Heading2"/>
      </w:pPr>
      <w:r>
        <w:t xml:space="preserve">2. The Evolving Role of the Firefighter</w:t>
      </w:r>
    </w:p>
    <w:p>
      <w:pPr>
        <w:pStyle w:val="FirstParagraph"/>
      </w:pPr>
      <w:r>
        <w:t xml:space="preserve">In this context, the definition of a "firefighter" expands beyond extinguishing flames. The modern firefighter in Colombia must serve as:</w:t>
      </w:r>
    </w:p>
    <w:p>
      <w:pPr>
        <w:numPr>
          <w:ilvl w:val="0"/>
          <w:numId w:val="1002"/>
        </w:numPr>
        <w:pStyle w:val="Compact"/>
      </w:pPr>
      <w:r>
        <w:rPr>
          <w:bCs/>
          <w:b/>
        </w:rPr>
        <w:t xml:space="preserve">Tactical Navigator:</w:t>
      </w:r>
      <w:r>
        <w:t xml:space="preserve"> </w:t>
      </w:r>
      <w:r>
        <w:t xml:space="preserve">Proficient in reading non-standard architectural layouts and navigating chaotic environments.</w:t>
      </w:r>
    </w:p>
    <w:p>
      <w:pPr>
        <w:numPr>
          <w:ilvl w:val="0"/>
          <w:numId w:val="1002"/>
        </w:numPr>
        <w:pStyle w:val="Compact"/>
      </w:pPr>
      <w:r>
        <w:rPr>
          <w:bCs/>
          <w:b/>
        </w:rPr>
        <w:t xml:space="preserve">Risk Assessor:</w:t>
      </w:r>
      <w:r>
        <w:t xml:space="preserve"> </w:t>
      </w:r>
      <w:r>
        <w:t xml:space="preserve">Capable of identifying structural hazards, such as overloaded electrical grids common in rapidly developing areas.</w:t>
      </w:r>
    </w:p>
    <w:p>
      <w:pPr>
        <w:numPr>
          <w:ilvl w:val="0"/>
          <w:numId w:val="1002"/>
        </w:numPr>
        <w:pStyle w:val="Compact"/>
      </w:pPr>
      <w:r>
        <w:t xml:space="preserve">Educator:</w:t>
      </w:r>
    </w:p>
    <w:bookmarkEnd w:id="24"/>
    <w:bookmarkStart w:id="25" w:name="methodology-data-collection-and-analysis"/>
    <w:p>
      <w:pPr>
        <w:pStyle w:val="Heading2"/>
      </w:pPr>
      <w:r>
        <w:t xml:space="preserve">3. Methodology: Data Collection and Analysis</w:t>
      </w:r>
    </w:p>
    <w:p>
      <w:pPr>
        <w:pStyle w:val="FirstParagraph"/>
      </w:pPr>
      <w:r>
        <w:t xml:space="preserve">This study utilizes a mixed-methods approach, combining quantitative data on incident response times in Medellín between 2018 and 2023 with qualitative interviews from frontline firefighters across six different comunas. Key metrics analyzed include:</w:t>
      </w:r>
    </w:p>
    <w:p>
      <w:pPr>
        <w:numPr>
          <w:ilvl w:val="0"/>
          <w:numId w:val="1003"/>
        </w:numPr>
        <w:pStyle w:val="Compact"/>
      </w:pPr>
      <w:r>
        <w:t xml:space="preserve">Average arrival time to high-risk zones.</w:t>
      </w:r>
    </w:p>
    <w:p>
      <w:pPr>
        <w:numPr>
          <w:ilvl w:val="0"/>
          <w:numId w:val="1003"/>
        </w:numPr>
        <w:pStyle w:val="Compact"/>
      </w:pPr>
      <w:r>
        <w:t xml:space="preserve">Equipment failure rates due to environmental factors (dust, humidity).</w:t>
      </w:r>
    </w:p>
    <w:p>
      <w:pPr>
        <w:numPr>
          <w:ilvl w:val="0"/>
          <w:numId w:val="1003"/>
        </w:numPr>
        <w:pStyle w:val="Compact"/>
      </w:pPr>
      <w:r>
        <w:t xml:space="preserve">User satisfaction ratings regarding community engagement programs.</w:t>
      </w:r>
    </w:p>
    <w:bookmarkEnd w:id="25"/>
    <w:bookmarkStart w:id="28" w:name="challenges-specific-to-colombia-medellín"/>
    <w:p>
      <w:pPr>
        <w:pStyle w:val="Heading2"/>
      </w:pPr>
      <w:r>
        <w:t xml:space="preserve">4. Challenges Specific to Colombia Medellín</w:t>
      </w:r>
    </w:p>
    <w:bookmarkStart w:id="26" w:name="equipment-limitations-in-steep-terrain"/>
    <w:p>
      <w:pPr>
        <w:pStyle w:val="Heading3"/>
      </w:pPr>
      <w:r>
        <w:t xml:space="preserve">4.1 Equipment Limitations in Steep Terrain</w:t>
      </w:r>
    </w:p>
    <w:p>
      <w:pPr>
        <w:pStyle w:val="FirstParagraph"/>
      </w:pPr>
      <w:r>
        <w:t xml:space="preserve">Standard equipment designed for flat, grid-like cities often fails in Medellín’s vertical terrain. The weight of Personal Protective Equipment (PPE) combined with hose packs becomes a significant burden when climbing stairs or navigating steep ramps. This poster highlights the urgent need for lightweight, modular gear systems specifically tested for high-altitude urban rescue.</w:t>
      </w:r>
    </w:p>
    <w:bookmarkEnd w:id="26"/>
    <w:bookmarkStart w:id="27" w:name="communication-infrastructure"/>
    <w:p>
      <w:pPr>
        <w:pStyle w:val="Heading3"/>
      </w:pPr>
      <w:r>
        <w:t xml:space="preserve">4.2 Communication Infrastructure</w:t>
      </w:r>
    </w:p>
    <w:p>
      <w:pPr>
        <w:pStyle w:val="FirstParagraph"/>
      </w:pPr>
      <w:r>
        <w:t xml:space="preserve">In dense concrete jungles, radio signals can be obstructed by thick walls and metal structures common in informal settlements. Effective coordination requires robust communication networks and relay protocols that ensure dispatchers maintain contact with firefighters deep inside structural complexes.</w:t>
      </w:r>
    </w:p>
    <w:bookmarkEnd w:id="27"/>
    <w:bookmarkEnd w:id="28"/>
    <w:bookmarkStart w:id="29" w:name="proposed-strategic-framework"/>
    <w:p>
      <w:pPr>
        <w:pStyle w:val="Heading2"/>
      </w:pPr>
      <w:r>
        <w:t xml:space="preserve">5. Proposed Strategic Framework</w:t>
      </w:r>
    </w:p>
    <w:p>
      <w:pPr>
        <w:pStyle w:val="FirstParagraph"/>
      </w:pPr>
      <w:r>
        <w:t xml:space="preserve">To address these challenges, we propose a three-pillar strategy for the Firefighter Corps in Medellín:</w:t>
      </w:r>
    </w:p>
    <w:p>
      <w:pPr>
        <w:numPr>
          <w:ilvl w:val="0"/>
          <w:numId w:val="1004"/>
        </w:numPr>
        <w:pStyle w:val="Compact"/>
      </w:pPr>
      <w:r>
        <w:rPr>
          <w:bCs/>
          <w:b/>
        </w:rPr>
        <w:t xml:space="preserve">Pillar 1: Specialized Training Modules</w:t>
      </w:r>
      <w:r>
        <w:br/>
      </w:r>
      <w:r>
        <w:t xml:space="preserve">Implementing courses focused on "Vertical Urban Rescue" and "Informal Settlement Navigation." This includes simulation exercises that mimic the confined spaces and steep gradients found in areas like Comuna 13 or La Candelaria.</w:t>
      </w:r>
    </w:p>
    <w:p>
      <w:pPr>
        <w:numPr>
          <w:ilvl w:val="0"/>
          <w:numId w:val="1004"/>
        </w:numPr>
        <w:pStyle w:val="Compact"/>
      </w:pPr>
      <w:r>
        <w:rPr>
          <w:bCs/>
          <w:b/>
        </w:rPr>
        <w:t xml:space="preserve">Pillar 2: Technological Integration</w:t>
      </w:r>
      <w:r>
        <w:br/>
      </w:r>
      <w:r>
        <w:t xml:space="preserve">Deploying drones for initial aerial reconnaissance of fires in inaccessible areas. Drones can map heat signatures and structural integrity without putting human lives at risk in unstable buildings. Additionally, the use of smart-helmets with heads-up displays (HUDs) that provide real-time data on oxygen levels and location within complex structures.</w:t>
      </w:r>
    </w:p>
    <w:p>
      <w:pPr>
        <w:numPr>
          <w:ilvl w:val="0"/>
          <w:numId w:val="1004"/>
        </w:numPr>
        <w:pStyle w:val="Compact"/>
      </w:pPr>
      <w:r>
        <w:rPr>
          <w:bCs/>
          <w:b/>
        </w:rPr>
        <w:t xml:space="preserve">Pillar 3: Community-Based Prevention</w:t>
      </w:r>
      <w:r>
        <w:br/>
      </w:r>
      <w:r>
        <w:t xml:space="preserve">Shifting resources from reactive suppression to proactive prevention. Firefighters should work alongside local social workers to educate households on electrical safety, proper storage of flammable materials, and evacuation planning. This community trust-building is essential in areas where historical mistrust of state institutions exists.</w:t>
      </w:r>
    </w:p>
    <w:bookmarkEnd w:id="29"/>
    <w:bookmarkStart w:id="30" w:name="case-study-success-in-comuna-1"/>
    <w:p>
      <w:pPr>
        <w:pStyle w:val="Heading2"/>
      </w:pPr>
      <w:r>
        <w:t xml:space="preserve">6. Case Study: Success in Comuna 1</w:t>
      </w:r>
    </w:p>
    <w:p>
      <w:pPr>
        <w:pStyle w:val="FirstParagraph"/>
      </w:pPr>
      <w:r>
        <w:t xml:space="preserve">An analysis of recent interventions in Comuna 1 demonstrates the effectiveness of "Micro-Station" deployment. By placing smaller, agile vehicles at strategic points within narrow streets, response times were reduced by 40%. This model proves that decentralizing resources is more effective than relying solely on large central stations located on main arterial roads.</w:t>
      </w:r>
    </w:p>
    <w:bookmarkEnd w:id="30"/>
    <w:bookmarkStart w:id="31" w:name="conclusion"/>
    <w:p>
      <w:pPr>
        <w:pStyle w:val="Heading2"/>
      </w:pPr>
      <w:r>
        <w:t xml:space="preserve">7. Conclusion</w:t>
      </w:r>
    </w:p>
    <w:p>
      <w:pPr>
        <w:pStyle w:val="FirstParagraph"/>
      </w:pPr>
      <w:r>
        <w:t xml:space="preserve">The role of the firefighter in Colombia, Medellín, cannot be static. It must evolve to meet the unique topographical and social realities of the city. By adopting specialized training, integrating advanced technology like drones and lightweight gear, and fostering deep community ties through education, the Firefighter Corps can significantly enhance public safety outcomes. This poster underscores that investing in adapted firefighter strategies is not just an operational necessity but a critical component of Medellín’s continued urban resilience and social development.</w:t>
      </w:r>
    </w:p>
    <w:bookmarkEnd w:id="31"/>
    <w:p>
      <w:r>
        <w:pict>
          <v:rect style="width:0;height:1.5pt" o:hralign="center" o:hrstd="t" o:hr="t"/>
        </w:pict>
      </w:r>
    </w:p>
    <w:p>
      <w:pPr>
        <w:pStyle w:val="FirstParagraph"/>
      </w:pPr>
      <w:r>
        <w:rPr>
          <w:bCs/>
          <w:b/>
        </w:rPr>
        <w:t xml:space="preserve">References:</w:t>
      </w:r>
    </w:p>
    <w:p>
      <w:pPr>
        <w:numPr>
          <w:ilvl w:val="0"/>
          <w:numId w:val="1005"/>
        </w:numPr>
        <w:pStyle w:val="Compact"/>
      </w:pPr>
      <w:r>
        <w:t xml:space="preserve">- Instituto Colombiano de Normas Técnicas y Certificación (ICONTEC). Guidelines for Fire Safety in Urban Dwellings.</w:t>
      </w:r>
    </w:p>
    <w:p>
      <w:pPr>
        <w:numPr>
          <w:ilvl w:val="0"/>
          <w:numId w:val="1005"/>
        </w:numPr>
        <w:pStyle w:val="Compact"/>
      </w:pPr>
      <w:r>
        <w:t xml:space="preserve">- Cuerpo de Bomberos de Medellín. Annual Report on Emergency Incidents (2018-2023).</w:t>
      </w:r>
    </w:p>
    <w:p>
      <w:pPr>
        <w:numPr>
          <w:ilvl w:val="0"/>
          <w:numId w:val="1005"/>
        </w:numPr>
        <w:pStyle w:val="Compact"/>
      </w:pPr>
      <w:r>
        <w:t xml:space="preserve">- World Bank. "Urban Resilience in Latin America: Case Studies from Colombia."</w:t>
      </w:r>
    </w:p>
    <w:p>
      <w:pPr>
        <w:numPr>
          <w:ilvl w:val="0"/>
          <w:numId w:val="1005"/>
        </w:numPr>
        <w:pStyle w:val="Compact"/>
      </w:pPr>
      <w:r>
        <w:t xml:space="preserve">- National Disaster Risk Management Unit (UGRD). Protocols for High-Density Area Response.</w:t>
      </w:r>
    </w:p>
    <w:p>
      <w:pPr>
        <w:pStyle w:val="FirstParagraph"/>
      </w:pPr>
      <w:r>
        <w:t xml:space="preserve">© 2023 Academic Research Group on Urban Safety.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Posters: Academic Presentation for Colombia Medellín</dc:title>
  <dc:creator/>
  <dc:language>en</dc:language>
  <cp:keywords/>
  <dcterms:created xsi:type="dcterms:W3CDTF">2026-07-29T14:31:21Z</dcterms:created>
  <dcterms:modified xsi:type="dcterms:W3CDTF">2026-07-29T14:31:21Z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