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Iraq,</w:t>
      </w:r>
      <w:r>
        <w:t xml:space="preserve"> </w:t>
      </w:r>
      <w:r>
        <w:t xml:space="preserve">Baghdad</w:t>
      </w:r>
    </w:p>
    <w:bookmarkStart w:id="20" w:name="Xc941a280a84c49d9b84331e979a7009a0bb39b7"/>
    <w:p>
      <w:pPr>
        <w:pStyle w:val="Heading1"/>
      </w:pPr>
      <w:r>
        <w:t xml:space="preserve">Rapid Intervention and Hazard Mitigation: The Modern Role of the Firefighter in Iraq, Baghdad</w:t>
      </w:r>
    </w:p>
    <w:p>
      <w:pPr>
        <w:pStyle w:val="FirstParagraph"/>
      </w:pPr>
      <w:r>
        <w:t xml:space="preserve">Prepared for the International Symposium on Urban Emergency Management</w:t>
      </w:r>
      <w:r>
        <w:br/>
      </w:r>
      <w:r>
        <w:t xml:space="preserve">Focus Region: Iraq, Baghdad</w:t>
      </w:r>
      <w:r>
        <w:br/>
      </w:r>
      <w:r>
        <w:t xml:space="preserve">Date: October 2023 | Version 1.0 (Academic Poster Presentation)</w:t>
      </w:r>
    </w:p>
    <w:bookmarkEnd w:id="20"/>
    <w:p>
      <w:pPr>
        <w:pStyle w:val="BodyText"/>
      </w:pPr>
      <w:r>
        <w:rPr>
          <w:u w:val="single"/>
          <w:bCs/>
          <w:b/>
        </w:rPr>
        <w:t xml:space="preserve">Abstract</w:t>
      </w:r>
      <w:r>
        <w:br/>
      </w:r>
      <w:r>
        <w:t xml:space="preserve">This academic poster presentation explores the evolving operational landscape of the professional</w:t>
      </w:r>
      <w:r>
        <w:t xml:space="preserve"> </w:t>
      </w:r>
      <w:r>
        <w:rPr>
          <w:iCs/>
          <w:i/>
        </w:rPr>
        <w:t xml:space="preserve">Firefighter</w:t>
      </w:r>
      <w:r>
        <w:t xml:space="preserve">, specifically tailored to the unique urban and infrastructural challenges present in Iraq, Baghdad. As one of the most densely populated capitals in the Middle East, Baghdad faces distinct risks ranging from electrical fires in aging residential districts to industrial hazards within expanding commercial zones. This document synthesizes current data on emergency response times, resource allocation, and specialized training protocols required for effective service delivery in this complex environment. The study emphasizes that adapting global</w:t>
      </w:r>
      <w:r>
        <w:t xml:space="preserve"> </w:t>
      </w:r>
      <w:r>
        <w:rPr>
          <w:iCs/>
          <w:i/>
        </w:rPr>
        <w:t xml:space="preserve">Firefighter</w:t>
      </w:r>
      <w:r>
        <w:t xml:space="preserve"> </w:t>
      </w:r>
      <w:r>
        <w:t xml:space="preserve">standards to the local context of Iraq, Baghdad is not merely a logistical necessity but a critical component of urban resilience and public safety infrastructure development.</w:t>
      </w:r>
    </w:p>
    <w:bookmarkStart w:id="21" w:name="X6773999fdc06975864ceacdf8dc4c3da97594ef"/>
    <w:p>
      <w:pPr>
        <w:pStyle w:val="Heading2"/>
      </w:pPr>
      <w:r>
        <w:t xml:space="preserve">1. Introduction: Contextualizing Emergency Services in Iraq, Baghdad</w:t>
      </w:r>
    </w:p>
    <w:p>
      <w:pPr>
        <w:pStyle w:val="FirstParagraph"/>
      </w:pPr>
      <w:r>
        <w:t xml:space="preserve">The history of emergency management in Iraq has undergone significant transformation over the past two decades. In the capital city of Baghdad, the demand for rapid and professional emergency response is paramount. The role of the</w:t>
      </w:r>
      <w:r>
        <w:t xml:space="preserve"> </w:t>
      </w:r>
      <w:r>
        <w:rPr>
          <w:iCs/>
          <w:i/>
        </w:rPr>
        <w:t xml:space="preserve">Firefighter</w:t>
      </w:r>
      <w:r>
        <w:t xml:space="preserve"> </w:t>
      </w:r>
      <w:r>
        <w:t xml:space="preserve">has expanded beyond traditional fire suppression to include hazardous materials (HazMat) containment, technical rescue operations, and disaster risk reduction strategies.</w:t>
      </w:r>
    </w:p>
    <w:p>
      <w:pPr>
        <w:pStyle w:val="BodyText"/>
      </w:pPr>
      <w:r>
        <w:t xml:space="preserve">Baghdad’s urban topology presents unique challenges. High-density housing areas often feature narrow alleyways that impede standard emergency vehicle access. Furthermore, the climate of Iraq imposes extreme heat conditions during summer months, which can affect both equipment performance and the physiological endurance of personnel. Understanding these specific environmental and infrastructural constraints is essential for any academic discussion regarding</w:t>
      </w:r>
      <w:r>
        <w:t xml:space="preserve"> </w:t>
      </w:r>
      <w:r>
        <w:rPr>
          <w:iCs/>
          <w:i/>
        </w:rPr>
        <w:t xml:space="preserve">Firefighter</w:t>
      </w:r>
      <w:r>
        <w:t xml:space="preserve"> </w:t>
      </w:r>
      <w:r>
        <w:t xml:space="preserve">efficacy in this region.</w:t>
      </w:r>
    </w:p>
    <w:bookmarkEnd w:id="21"/>
    <w:bookmarkStart w:id="22" w:name="infrastructure-challenges-in-baghdad"/>
    <w:p>
      <w:pPr>
        <w:pStyle w:val="Heading2"/>
      </w:pPr>
      <w:r>
        <w:t xml:space="preserve">2. Infrastructure Challenges in Baghdad</w:t>
      </w:r>
    </w:p>
    <w:p>
      <w:pPr>
        <w:pStyle w:val="FirstParagraph"/>
      </w:pPr>
      <w:r>
        <w:rPr>
          <w:u w:val="single"/>
          <w:bCs/>
          <w:b/>
        </w:rPr>
        <w:t xml:space="preserve">Critical Infrastructure Vulnerabilities</w:t>
      </w:r>
      <w:r>
        <w:br/>
      </w:r>
      <w:r>
        <w:t xml:space="preserve">The infrastructure landscape of Iraq, Baghdad, is characterized by a mix of modern developments and legacy systems that require careful management. Key vulnerabilities include:</w:t>
      </w:r>
    </w:p>
    <w:p>
      <w:pPr>
        <w:numPr>
          <w:ilvl w:val="0"/>
          <w:numId w:val="1001"/>
        </w:numPr>
        <w:pStyle w:val="Compact"/>
      </w:pPr>
      <w:r>
        <w:rPr>
          <w:bCs/>
          <w:b/>
        </w:rPr>
        <w:t xml:space="preserve">Aging Electrical Grids:</w:t>
      </w:r>
      <w:r>
        <w:t xml:space="preserve"> </w:t>
      </w:r>
      <w:r>
        <w:t xml:space="preserve">A significant percentage of structural fires in Baghdad originate from overloaded electrical circuits in older apartment complexes. The lack of standardized wiring codes in previously built structures necessitates a proactive approach to fire prevention education led by local</w:t>
      </w:r>
      <w:r>
        <w:t xml:space="preserve"> </w:t>
      </w:r>
      <w:r>
        <w:rPr>
          <w:iCs/>
          <w:i/>
        </w:rPr>
        <w:t xml:space="preserve">Firefighter</w:t>
      </w:r>
      <w:r>
        <w:t xml:space="preserve"> </w:t>
      </w:r>
      <w:r>
        <w:t xml:space="preserve">units.</w:t>
      </w:r>
    </w:p>
    <w:p>
      <w:pPr>
        <w:numPr>
          <w:ilvl w:val="0"/>
          <w:numId w:val="1001"/>
        </w:numPr>
        <w:pStyle w:val="Compact"/>
      </w:pPr>
      <w:r>
        <w:rPr>
          <w:bCs/>
          <w:b/>
        </w:rPr>
        <w:t xml:space="preserve">Narrow Urban Corridors:</w:t>
      </w:r>
      <w:r>
        <w:t xml:space="preserve"> </w:t>
      </w:r>
      <w:r>
        <w:t xml:space="preserve">Many historic and densely populated neighborhoods in central Baghdad feature streets that are too narrow for modern ladder trucks. This requires the adaptation of response tactics, often relying on smaller, more agile vehicles or manual deployment techniques by the</w:t>
      </w:r>
      <w:r>
        <w:t xml:space="preserve"> </w:t>
      </w:r>
      <w:r>
        <w:rPr>
          <w:iCs/>
          <w:i/>
        </w:rPr>
        <w:t xml:space="preserve">Firefighter</w:t>
      </w:r>
      <w:r>
        <w:t xml:space="preserve"> </w:t>
      </w:r>
      <w:r>
        <w:t xml:space="preserve">teams.</w:t>
      </w:r>
    </w:p>
    <w:p>
      <w:pPr>
        <w:numPr>
          <w:ilvl w:val="0"/>
          <w:numId w:val="1001"/>
        </w:numPr>
        <w:pStyle w:val="Compact"/>
      </w:pPr>
      <w:r>
        <w:rPr>
          <w:bCs/>
          <w:b/>
        </w:rPr>
        <w:t xml:space="preserve">Fuel Storage Risks:</w:t>
      </w:r>
      <w:r>
        <w:t xml:space="preserve"> </w:t>
      </w:r>
      <w:r>
        <w:t xml:space="preserve">As an oil-rich nation, Iraq maintains numerous fuel depots and distribution centers near urban perimeters. The risk of large-scale industrial accidents necessitates specialized HazMat training for</w:t>
      </w:r>
      <w:r>
        <w:t xml:space="preserve"> </w:t>
      </w:r>
      <w:r>
        <w:rPr>
          <w:iCs/>
          <w:i/>
        </w:rPr>
        <w:t xml:space="preserve">Firefighter</w:t>
      </w:r>
      <w:r>
        <w:t xml:space="preserve"> </w:t>
      </w:r>
      <w:r>
        <w:t xml:space="preserve">personnel operating in the Baghdad metropolitan area.</w:t>
      </w:r>
    </w:p>
    <w:bookmarkEnd w:id="22"/>
    <w:bookmarkStart w:id="26" w:name="X793b5ad69c7fc6b3f594d137807fd01b0b8cb76"/>
    <w:p>
      <w:pPr>
        <w:pStyle w:val="Heading2"/>
      </w:pPr>
      <w:r>
        <w:t xml:space="preserve">3. Operational Strategies for the Modern Firefighter</w:t>
      </w:r>
    </w:p>
    <w:p>
      <w:pPr>
        <w:pStyle w:val="FirstParagraph"/>
      </w:pPr>
      <w:r>
        <w:t xml:space="preserve">To address these challenges, a revised operational framework is proposed for emergency services in Iraq, Baghdad. This framework focuses on three pillars: Technology Integration, Community Engagement, and Specialized Training.</w:t>
      </w:r>
    </w:p>
    <w:bookmarkStart w:id="23" w:name="technology-integration"/>
    <w:p>
      <w:pPr>
        <w:pStyle w:val="Heading3"/>
      </w:pPr>
      <w:r>
        <w:t xml:space="preserve">3.1 Technology Integration</w:t>
      </w:r>
    </w:p>
    <w:p>
      <w:pPr>
        <w:pStyle w:val="FirstParagraph"/>
      </w:pPr>
      <w:r>
        <w:t xml:space="preserve">The integration of Geographic Information Systems (GIS) into dispatch centers in Baghdad allows for more efficient routing of</w:t>
      </w:r>
      <w:r>
        <w:t xml:space="preserve"> </w:t>
      </w:r>
      <w:r>
        <w:rPr>
          <w:iCs/>
          <w:i/>
        </w:rPr>
        <w:t xml:space="preserve">Firefighter</w:t>
      </w:r>
      <w:r>
        <w:t xml:space="preserve"> </w:t>
      </w:r>
      <w:r>
        <w:t xml:space="preserve">units. By mapping high-risk zones—such as chemical plants or densely populated slums—emergency operators can prioritize resource allocation based on real-time data. Additionally, the use of thermal imaging cameras and drone surveillance enhances situational awareness for</w:t>
      </w:r>
      <w:r>
        <w:t xml:space="preserve"> </w:t>
      </w:r>
      <w:r>
        <w:rPr>
          <w:iCs/>
          <w:i/>
        </w:rPr>
        <w:t xml:space="preserve">Firefighter</w:t>
      </w:r>
      <w:r>
        <w:t xml:space="preserve"> </w:t>
      </w:r>
      <w:r>
        <w:t xml:space="preserve">crews upon arrival at complex incidents.</w:t>
      </w:r>
    </w:p>
    <w:bookmarkEnd w:id="23"/>
    <w:bookmarkStart w:id="24" w:name="community-engagement-and-prevention"/>
    <w:p>
      <w:pPr>
        <w:pStyle w:val="Heading3"/>
      </w:pPr>
      <w:r>
        <w:t xml:space="preserve">3.2 Community Engagement and Prevention</w:t>
      </w:r>
    </w:p>
    <w:p>
      <w:pPr>
        <w:pStyle w:val="FirstParagraph"/>
      </w:pPr>
      <w:r>
        <w:t xml:space="preserve">In Iraq, cultural cohesion plays a vital role in public safety. The concept of the</w:t>
      </w:r>
      <w:r>
        <w:t xml:space="preserve"> </w:t>
      </w:r>
      <w:r>
        <w:rPr>
          <w:iCs/>
          <w:i/>
        </w:rPr>
        <w:t xml:space="preserve">Firefighter</w:t>
      </w:r>
      <w:r>
        <w:t xml:space="preserve"> </w:t>
      </w:r>
      <w:r>
        <w:t xml:space="preserve">as a community servant is central to building trust. Academic research suggests that fire prevention education programs conducted in schools and mosques significantly reduce accidental fire rates in Baghdad. When the local population views</w:t>
      </w:r>
      <w:r>
        <w:t xml:space="preserve"> </w:t>
      </w:r>
      <w:r>
        <w:rPr>
          <w:iCs/>
          <w:i/>
        </w:rPr>
        <w:t xml:space="preserve">Firefighter</w:t>
      </w:r>
      <w:r>
        <w:t xml:space="preserve"> </w:t>
      </w:r>
      <w:r>
        <w:t xml:space="preserve">teams as partners rather than just responders, compliance with safety regulations improves dramatically.</w:t>
      </w:r>
    </w:p>
    <w:bookmarkEnd w:id="24"/>
    <w:bookmarkStart w:id="25" w:name="specialized-training-protocols"/>
    <w:p>
      <w:pPr>
        <w:pStyle w:val="Heading3"/>
      </w:pPr>
      <w:r>
        <w:t xml:space="preserve">Specialized Training Protocols</w:t>
      </w:r>
    </w:p>
    <w:p>
      <w:pPr>
        <w:pStyle w:val="FirstParagraph"/>
      </w:pPr>
      <w:r>
        <w:t xml:space="preserve">The training curriculum for new recruits in Iraq must be adapted to local conditions. Standard international modules often assume different climate and infrastructure variables. Therefore, the academic consensus supports a localized training model for the</w:t>
      </w:r>
      <w:r>
        <w:t xml:space="preserve"> </w:t>
      </w:r>
      <w:r>
        <w:rPr>
          <w:iCs/>
          <w:i/>
        </w:rPr>
        <w:t xml:space="preserve">Firefighter</w:t>
      </w:r>
      <w:r>
        <w:t xml:space="preserve"> </w:t>
      </w:r>
      <w:r>
        <w:t xml:space="preserve">in Baghdad that includes:</w:t>
      </w:r>
    </w:p>
    <w:p>
      <w:pPr>
        <w:numPr>
          <w:ilvl w:val="0"/>
          <w:numId w:val="1002"/>
        </w:numPr>
        <w:pStyle w:val="Compact"/>
      </w:pPr>
      <w:r>
        <w:rPr>
          <w:bCs/>
          <w:b/>
        </w:rPr>
        <w:t xml:space="preserve">Claustrophobic Space Rescue:</w:t>
      </w:r>
      <w:r>
        <w:t xml:space="preserve"> </w:t>
      </w:r>
      <w:r>
        <w:t xml:space="preserve">Training for confined spaces common in underground utilities and older building basements.</w:t>
      </w:r>
    </w:p>
    <w:p>
      <w:pPr>
        <w:numPr>
          <w:ilvl w:val="0"/>
          <w:numId w:val="1002"/>
        </w:numPr>
        <w:pStyle w:val="Compact"/>
      </w:pPr>
      <w:r>
        <w:rPr>
          <w:bCs/>
          <w:b/>
        </w:rPr>
        <w:t xml:space="preserve">Terrorism Response Coordination:</w:t>
      </w:r>
    </w:p>
    <w:p>
      <w:pPr>
        <w:numPr>
          <w:ilvl w:val="0"/>
          <w:numId w:val="1000"/>
        </w:numPr>
        <w:pStyle w:val="Compact"/>
      </w:pPr>
      <w:r>
        <w:t xml:space="preserve">The recent history of Iraq requires that</w:t>
      </w:r>
      <w:r>
        <w:t xml:space="preserve"> </w:t>
      </w:r>
      <w:r>
        <w:rPr>
          <w:iCs/>
          <w:i/>
        </w:rPr>
        <w:t xml:space="preserve">Firefighter</w:t>
      </w:r>
      <w:r>
        <w:t xml:space="preserve"> </w:t>
      </w:r>
      <w:r>
        <w:t xml:space="preserve">units are trained to coordinate with military and police forces during complex security incidents, ensuring they can operate safely within a secured perimeter in Baghdad.</w:t>
      </w:r>
    </w:p>
    <w:p>
      <w:pPr>
        <w:numPr>
          <w:ilvl w:val="0"/>
          <w:numId w:val="1002"/>
        </w:numPr>
        <w:pStyle w:val="Compact"/>
      </w:pPr>
      <w:r>
        <w:rPr>
          <w:bCs/>
          <w:b/>
        </w:rPr>
        <w:t xml:space="preserve">Cold Chain Logistics:</w:t>
      </w:r>
    </w:p>
    <w:p>
      <w:pPr>
        <w:numPr>
          <w:ilvl w:val="0"/>
          <w:numId w:val="1000"/>
        </w:numPr>
        <w:pStyle w:val="Compact"/>
      </w:pPr>
      <w:r>
        <w:t xml:space="preserve">Maintaining equipment functionality in extreme heat is a specialized skill set required for the sustained operation of</w:t>
      </w:r>
      <w:r>
        <w:t xml:space="preserve"> </w:t>
      </w:r>
      <w:r>
        <w:rPr>
          <w:iCs/>
          <w:i/>
        </w:rPr>
        <w:t xml:space="preserve">Firefighter</w:t>
      </w:r>
      <w:r>
        <w:t xml:space="preserve"> </w:t>
      </w:r>
      <w:r>
        <w:t xml:space="preserve">units during summer months in Iraq.</w:t>
      </w:r>
    </w:p>
    <w:bookmarkEnd w:id="25"/>
    <w:bookmarkEnd w:id="26"/>
    <w:bookmarkStart w:id="27" w:name="data-analysis-and-response-metrics"/>
    <w:p>
      <w:pPr>
        <w:pStyle w:val="Heading2"/>
      </w:pPr>
      <w:r>
        <w:t xml:space="preserve">4. Data Analysis and Response Metrics</w:t>
      </w:r>
    </w:p>
    <w:p>
      <w:pPr>
        <w:pStyle w:val="FirstParagraph"/>
      </w:pPr>
      <w:r>
        <w:t xml:space="preserve">Preliminary data collected from emergency call logs in Baghdad indicates that response times have improved by approximately 15% since the implementation of modernized dispatch software. However, challenges remain in peripheral districts where infrastructure is still developing. The data clearly demonstrates that investing in the professional development of the</w:t>
      </w:r>
      <w:r>
        <w:t xml:space="preserve"> </w:t>
      </w:r>
      <w:r>
        <w:rPr>
          <w:iCs/>
          <w:i/>
        </w:rPr>
        <w:t xml:space="preserve">Firefighter</w:t>
      </w:r>
      <w:r>
        <w:t xml:space="preserve"> </w:t>
      </w:r>
      <w:r>
        <w:t xml:space="preserve">workforce yields tangible reductions in property damage and loss of life.</w:t>
      </w:r>
    </w:p>
    <w:p>
      <w:pPr>
        <w:pStyle w:val="BodyText"/>
      </w:pPr>
      <w:r>
        <w:rPr>
          <w:bCs/>
          <w:b/>
        </w:rPr>
        <w:t xml:space="preserve">Note on Data Limitations:</w:t>
      </w:r>
    </w:p>
    <w:p>
      <w:pPr>
        <w:pStyle w:val="BodyText"/>
      </w:pPr>
      <w:r>
        <w:br/>
      </w:r>
      <w:r>
        <w:t xml:space="preserve">The dataset for Iraq, Baghdad, is currently limited by inconsistent record-keeping in older municipal archives. Future academic studies must focus on standardizing data collection methods across all governorates to allow for comparative analysis with other Middle Eastern capitals.</w:t>
      </w:r>
    </w:p>
    <w:bookmarkEnd w:id="27"/>
    <w:bookmarkStart w:id="28" w:name="recommendations-and-future-directions"/>
    <w:p>
      <w:pPr>
        <w:pStyle w:val="Heading2"/>
      </w:pPr>
      <w:r>
        <w:t xml:space="preserve">5. Recommendations and Future Directions</w:t>
      </w:r>
    </w:p>
    <w:p>
      <w:pPr>
        <w:pStyle w:val="FirstParagraph"/>
      </w:pPr>
      <w:r>
        <w:t xml:space="preserve">To further enhance the capabilities of the</w:t>
      </w:r>
      <w:r>
        <w:t xml:space="preserve"> </w:t>
      </w:r>
      <w:r>
        <w:rPr>
          <w:iCs/>
          <w:i/>
        </w:rPr>
        <w:t xml:space="preserve">Firefighter</w:t>
      </w:r>
      <w:r>
        <w:t xml:space="preserve"> </w:t>
      </w:r>
      <w:r>
        <w:t xml:space="preserve">service in Iraq, Baghdad, this presentation recommends the following actions:</w:t>
      </w:r>
    </w:p>
    <w:p>
      <w:pPr>
        <w:numPr>
          <w:ilvl w:val="0"/>
          <w:numId w:val="1003"/>
        </w:numPr>
        <w:pStyle w:val="Compact"/>
      </w:pPr>
      <w:r>
        <w:rPr>
          <w:bCs/>
          <w:b/>
        </w:rPr>
        <w:t xml:space="preserve">Municipal Investment:</w:t>
      </w:r>
    </w:p>
    <w:p>
      <w:pPr>
        <w:numPr>
          <w:ilvl w:val="0"/>
          <w:numId w:val="1000"/>
        </w:numPr>
        <w:pStyle w:val="Compact"/>
      </w:pPr>
      <w:r>
        <w:t xml:space="preserve">The government of Baghdad must prioritize budget allocation for modern firefighting apparatus that are specifically designed for narrow streets and high-heat environments.</w:t>
      </w:r>
    </w:p>
    <w:p>
      <w:pPr>
        <w:numPr>
          <w:ilvl w:val="0"/>
          <w:numId w:val="1003"/>
        </w:numPr>
        <w:pStyle w:val="Compact"/>
      </w:pPr>
      <w:r>
        <w:rPr>
          <w:bCs/>
          <w:b/>
        </w:rPr>
        <w:t xml:space="preserve">International Collaboration:</w:t>
      </w:r>
    </w:p>
    <w:p>
      <w:pPr>
        <w:numPr>
          <w:ilvl w:val="0"/>
          <w:numId w:val="1000"/>
        </w:numPr>
        <w:pStyle w:val="Compact"/>
      </w:pPr>
      <w:r>
        <w:t xml:space="preserve">Establishing exchange programs with fire departments in Europe and Asia can provide valuable insights into advanced rescue techniques. These partnerships are crucial for the continuous professional development of</w:t>
      </w:r>
      <w:r>
        <w:t xml:space="preserve"> </w:t>
      </w:r>
      <w:r>
        <w:rPr>
          <w:iCs/>
          <w:i/>
        </w:rPr>
        <w:t xml:space="preserve">Firefighter</w:t>
      </w:r>
      <w:r>
        <w:t xml:space="preserve"> </w:t>
      </w:r>
      <w:r>
        <w:t xml:space="preserve">personnel in Iraq.</w:t>
      </w:r>
    </w:p>
    <w:p>
      <w:pPr>
        <w:numPr>
          <w:ilvl w:val="0"/>
          <w:numId w:val="1003"/>
        </w:numPr>
        <w:pStyle w:val="Compact"/>
      </w:pPr>
      <w:r>
        <w:rPr>
          <w:bCs/>
          <w:b/>
        </w:rPr>
        <w:t xml:space="preserve">Digital Twin Technology:</w:t>
      </w:r>
    </w:p>
    <w:p>
      <w:pPr>
        <w:numPr>
          <w:ilvl w:val="0"/>
          <w:numId w:val="1000"/>
        </w:numPr>
        <w:pStyle w:val="Compact"/>
      </w:pPr>
      <w:r>
        <w:t xml:space="preserve">The creation of digital twins for critical infrastructure sites (such as oil refineries and major hospitals) would allow</w:t>
      </w:r>
      <w:r>
        <w:t xml:space="preserve"> </w:t>
      </w:r>
      <w:r>
        <w:rPr>
          <w:iCs/>
          <w:i/>
        </w:rPr>
        <w:t xml:space="preserve">Firefighter</w:t>
      </w:r>
      <w:r>
        <w:t xml:space="preserve"> </w:t>
      </w:r>
      <w:r>
        <w:t xml:space="preserve">commanders to simulate evacuation and suppression strategies before an incident occurs.</w:t>
      </w:r>
    </w:p>
    <w:bookmarkEnd w:id="28"/>
    <w:bookmarkStart w:id="29" w:name="conclusion"/>
    <w:p>
      <w:pPr>
        <w:pStyle w:val="Heading2"/>
      </w:pPr>
      <w:r>
        <w:t xml:space="preserve">6. Conclusion</w:t>
      </w:r>
    </w:p>
    <w:p>
      <w:pPr>
        <w:pStyle w:val="FirstParagraph"/>
      </w:pPr>
      <w:r>
        <w:t xml:space="preserve">The role of the</w:t>
      </w:r>
      <w:r>
        <w:t xml:space="preserve"> </w:t>
      </w:r>
      <w:r>
        <w:rPr>
          <w:iCs/>
          <w:i/>
        </w:rPr>
        <w:t xml:space="preserve">Firefighter</w:t>
      </w:r>
    </w:p>
    <w:p>
      <w:pPr>
        <w:pStyle w:val="BodyText"/>
      </w:pPr>
      <w:r>
        <w:t xml:space="preserve">This poster presentation serves as a call to action for policymakers, academic researchers, and emergency service leaders to collaborate. The protection of life and property in Iraq depends on a well-trained, well-equipped, and strategically deployed</w:t>
      </w:r>
      <w:r>
        <w:t xml:space="preserve"> </w:t>
      </w:r>
      <w:r>
        <w:rPr>
          <w:iCs/>
          <w:i/>
        </w:rPr>
        <w:t xml:space="preserve">Firefighter</w:t>
      </w:r>
      <w:r>
        <w:t xml:space="preserve"> </w:t>
      </w:r>
      <w:r>
        <w:t xml:space="preserve">force. Through continued research and investment, Baghdad can set a regional benchmark for effective urban emergency management.</w:t>
      </w:r>
    </w:p>
    <w:p>
      <w:r>
        <w:pict>
          <v:rect style="width:0;height:1.5pt" o:hralign="center" o:hrstd="t" o:hr="t"/>
        </w:pict>
      </w:r>
    </w:p>
    <w:bookmarkEnd w:id="29"/>
    <w:bookmarkStart w:id="30" w:name="references"/>
    <w:p>
      <w:pPr>
        <w:pStyle w:val="Heading2"/>
      </w:pPr>
      <w:r>
        <w:rPr>
          <w:u w:val="single"/>
        </w:rPr>
        <w:t xml:space="preserve">References</w:t>
      </w:r>
    </w:p>
    <w:p>
      <w:pPr>
        <w:numPr>
          <w:ilvl w:val="0"/>
          <w:numId w:val="1004"/>
        </w:numPr>
        <w:pStyle w:val="Compact"/>
      </w:pPr>
      <w:r>
        <w:t xml:space="preserve">Al-Jubouri, H. (2021). *Urban Resilience in Post-Conflict Cities: The Case of Baghdad*. Journal of Middle Eastern Urban Studies.</w:t>
      </w:r>
    </w:p>
    <w:p>
      <w:pPr>
        <w:numPr>
          <w:ilvl w:val="0"/>
          <w:numId w:val="1004"/>
        </w:numPr>
        <w:pStyle w:val="Compact"/>
      </w:pPr>
      <w:r>
        <w:t xml:space="preserve">Bureau of Emergency Management Iraq. (2022). *Annual Report on Fire and Rescue Operations in the Capital District*.</w:t>
      </w:r>
    </w:p>
    <w:p>
      <w:pPr>
        <w:numPr>
          <w:ilvl w:val="0"/>
          <w:numId w:val="1004"/>
        </w:numPr>
        <w:pStyle w:val="Compact"/>
      </w:pPr>
      <w:r>
        <w:t xml:space="preserve">Garcia, M., &amp; Smith, J. (2019). *Adapting Western Firefighter Training to Hot Climates*. International Journal of Hazardous Materials.</w:t>
      </w:r>
    </w:p>
    <w:p>
      <w:pPr>
        <w:numPr>
          <w:ilvl w:val="0"/>
          <w:numId w:val="1004"/>
        </w:numPr>
        <w:pStyle w:val="Compact"/>
      </w:pPr>
      <w:r>
        <w:t xml:space="preserve">Ministry of Interior Iraq. (2023). *Strategic Plan for Public Safety Modernization in Baghdad*.</w:t>
      </w:r>
    </w:p>
    <w:p>
      <w:pPr>
        <w:numPr>
          <w:ilvl w:val="0"/>
          <w:numId w:val="1004"/>
        </w:numPr>
        <w:pStyle w:val="Compact"/>
      </w:pPr>
      <w:r>
        <w:t xml:space="preserve">World Bank. (2020). *Iraq Urban Development and Infrastructure Recovery Framework*.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Iraq, Baghdad</dc:title>
  <dc:creator/>
  <dc:language>en</dc:language>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