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header"/>
    <w:bookmarkStart w:id="20" w:name="X644ade08ed0118626df960644a86161ff31d21f"/>
    <w:p>
      <w:pPr>
        <w:pStyle w:val="Heading1"/>
      </w:pPr>
      <w:r>
        <w:rPr>
          <w:bCs/>
          <w:b/>
        </w:rPr>
        <w:t xml:space="preserve">Analyzing Urban Fire Response Strategies in High-Density Historical Contexts:</w:t>
      </w:r>
    </w:p>
    <w:p>
      <w:pPr>
        <w:pStyle w:val="FirstParagraph"/>
      </w:pPr>
      <w:r>
        <w:br/>
      </w:r>
    </w:p>
    <w:p>
      <w:pPr>
        <w:pStyle w:val="BodyText"/>
      </w:pPr>
      <w:r>
        <w:rPr>
          <w:iCs/>
          <w:i/>
        </w:rPr>
        <w:t xml:space="preserve">A Poster Presentation for the International Symposium on Emergency Management</w:t>
      </w:r>
      <w:r>
        <w:br/>
      </w:r>
      <w:r>
        <w:rPr>
          <w:iCs/>
          <w:i/>
        </w:rPr>
        <w:t xml:space="preserve">Targeting Municipalities in Italy Rome</w:t>
      </w:r>
    </w:p>
    <w:bookmarkEnd w:id="20"/>
    <w:bookmarkEnd w:id="21"/>
    <w:bookmarkStart w:id="23" w:name="introduction"/>
    <w:bookmarkStart w:id="22" w:name="introduction-context"/>
    <w:p>
      <w:pPr>
        <w:pStyle w:val="Heading2"/>
      </w:pPr>
      <w:r>
        <w:rPr>
          <w:bCs/>
          <w:b/>
        </w:rPr>
        <w:t xml:space="preserve">⚡ Introduction &amp; Context</w:t>
      </w:r>
    </w:p>
    <w:p>
      <w:pPr>
        <w:pStyle w:val="FirstParagraph"/>
      </w:pPr>
      <w:r>
        <w:t xml:space="preserve">The role of the</w:t>
      </w:r>
      <w:r>
        <w:t xml:space="preserve"> </w:t>
      </w:r>
      <w:r>
        <w:rPr>
          <w:bCs/>
          <w:b/>
        </w:rPr>
        <w:t xml:space="preserve">Firefighter</w:t>
      </w:r>
      <w:r>
        <w:t xml:space="preserve">, or "Vigile del Fuoco," is pivotal not only in national disaster recovery but specifically within complex urban environments. This academic poster presentation focuses on the unique challenges faced by emergency services in</w:t>
      </w:r>
      <w:r>
        <w:t xml:space="preserve"> </w:t>
      </w:r>
      <w:r>
        <w:rPr>
          <w:bCs/>
          <w:b/>
        </w:rPr>
        <w:t xml:space="preserve">Italy Rome</w:t>
      </w:r>
      <w:r>
        <w:t xml:space="preserve">. As one of the oldest continuously inhabited major cities in Europe,</w:t>
      </w:r>
      <w:r>
        <w:t xml:space="preserve"> </w:t>
      </w:r>
      <w:r>
        <w:rPr>
          <w:bCs/>
          <w:b/>
        </w:rPr>
        <w:t xml:space="preserve">Italy Rome</w:t>
      </w:r>
      <w:r>
        <w:t xml:space="preserve"> </w:t>
      </w:r>
      <w:r>
        <w:t xml:space="preserve">presents a paradoxical landscape for modern emergency response: it combines advanced technological infrastructure with ancient, labyrinthine street networks that were never designed for motorized vehicular access.</w:t>
      </w:r>
    </w:p>
    <w:p>
      <w:pPr>
        <w:pStyle w:val="BodyText"/>
      </w:pPr>
      <w:r>
        <w:t xml:space="preserve">The primary objective of this study is to evaluate how current protocols employed by the</w:t>
      </w:r>
      <w:r>
        <w:t xml:space="preserve"> </w:t>
      </w:r>
      <w:r>
        <w:rPr>
          <w:bCs/>
          <w:b/>
        </w:rPr>
        <w:t xml:space="preserve">Firefighter</w:t>
      </w:r>
      <w:r>
        <w:t xml:space="preserve"> </w:t>
      </w:r>
      <w:r>
        <w:t xml:space="preserve">corps adapt to these historical constraints. We argue that standard Western firefighting tactics often fail when applied directly to the historic center (Centro Storico) of</w:t>
      </w:r>
      <w:r>
        <w:t xml:space="preserve"> </w:t>
      </w:r>
      <w:r>
        <w:rPr>
          <w:bCs/>
          <w:b/>
        </w:rPr>
        <w:t xml:space="preserve">Italy Rome</w:t>
      </w:r>
      <w:r>
        <w:t xml:space="preserve">. Therefore, specialized training, modified equipment logistics, and community engagement strategies are required to maintain public safety without compromising the cultural heritage of the region.</w:t>
      </w:r>
    </w:p>
    <w:bookmarkEnd w:id="22"/>
    <w:bookmarkEnd w:id="23"/>
    <w:bookmarkStart w:id="27" w:name="methodology"/>
    <w:bookmarkStart w:id="25" w:name="methodology-data-collection"/>
    <w:p>
      <w:pPr>
        <w:pStyle w:val="Heading2"/>
      </w:pPr>
      <w:r>
        <w:rPr>
          <w:bCs/>
          <w:b/>
        </w:rPr>
        <w:t xml:space="preserve">⚙ Methodology &amp; Data Collection</w:t>
      </w:r>
    </w:p>
    <w:p>
      <w:pPr>
        <w:pStyle w:val="FirstParagraph"/>
      </w:pPr>
      <w:r>
        <w:t xml:space="preserve">This research utilizes a mixed-methods approach combining quantitative incident data analysis and qualitative field observations. Data was collected over a period of twenty-four months from municipal records in</w:t>
      </w:r>
      <w:r>
        <w:t xml:space="preserve"> </w:t>
      </w:r>
      <w:r>
        <w:rPr>
          <w:bCs/>
          <w:b/>
        </w:rPr>
        <w:t xml:space="preserve">Italy Rome</w:t>
      </w:r>
      <w:r>
        <w:t xml:space="preserve">. The study specifically isolates response times, access difficulties, and equipment deployment scenarios within the seven hills of</w:t>
      </w:r>
      <w:r>
        <w:t xml:space="preserve"> </w:t>
      </w:r>
      <w:r>
        <w:rPr>
          <w:bCs/>
          <w:b/>
        </w:rPr>
        <w:t xml:space="preserve">Italy Rome</w:t>
      </w:r>
      <w:r>
        <w:t xml:space="preserve">.</w:t>
      </w:r>
    </w:p>
    <w:p>
      <w:pPr>
        <w:pStyle w:val="BodyText"/>
      </w:pPr>
      <w:r>
        <w:rPr>
          <w:bCs/>
          <w:b/>
        </w:rPr>
        <w:t xml:space="preserve">Data Source:</w:t>
      </w:r>
      <w:r>
        <w:t xml:space="preserve"> </w:t>
      </w:r>
      <w:r>
        <w:t xml:space="preserve">Fire Department logs from the Provincial Command of</w:t>
      </w:r>
      <w:r>
        <w:t xml:space="preserve"> </w:t>
      </w:r>
      <w:r>
        <w:rPr>
          <w:iCs/>
          <w:i/>
        </w:rPr>
        <w:t xml:space="preserve">Rome</w:t>
      </w:r>
      <w:r>
        <w:t xml:space="preserve">.</w:t>
      </w:r>
    </w:p>
    <w:p>
      <w:pPr>
        <w:pStyle w:val="BodyText"/>
      </w:pPr>
      <w:r>
        <w:t xml:space="preserve">Spatial Analysis:&gt; GIS mapping of narrow alleyways versus wide boulevards.</w:t>
      </w:r>
    </w:p>
    <w:p>
      <w:pPr>
        <w:pStyle w:val="BodyText"/>
      </w:pPr>
      <w:bookmarkStart w:id="24" w:name="results"/>
      <w:r>
        <w:t xml:space="preserve"> </w:t>
      </w:r>
      <w:bookmarkEnd w:id="24"/>
    </w:p>
    <w:bookmarkEnd w:id="25"/>
    <w:bookmarkStart w:id="26" w:name="results-the-narrow-street-challenge"/>
    <w:p>
      <w:pPr>
        <w:pStyle w:val="Heading2"/>
      </w:pPr>
      <w:r>
        <w:t xml:space="preserve">⚡ Results: The Narrow Street Challenge</w:t>
      </w:r>
    </w:p>
    <w:p>
      <w:pPr>
        <w:pStyle w:val="FirstParagraph"/>
      </w:pPr>
      <w:r>
        <w:t xml:space="preserve">The data reveals a significant correlation between street width and response efficiency in</w:t>
      </w:r>
      <w:r>
        <w:t xml:space="preserve"> </w:t>
      </w:r>
      <w:r>
        <w:rPr>
          <w:bCs/>
          <w:b/>
        </w:rPr>
        <w:t xml:space="preserve">Italy Rome</w:t>
      </w:r>
      <w:r>
        <w:t xml:space="preserve">. Standard ladder trucks cannot navigate alleys narrower than three meters. Consequently, the role of the individual</w:t>
      </w:r>
      <w:r>
        <w:t xml:space="preserve"> </w:t>
      </w:r>
      <w:r>
        <w:rPr>
          <w:bCs/>
          <w:b/>
        </w:rPr>
        <w:t xml:space="preserve">Firefighter</w:t>
      </w:r>
      <w:r>
        <w:t xml:space="preserve"> </w:t>
      </w:r>
      <w:r>
        <w:t xml:space="preserve">becomes even more critical during manual deployment phases.</w:t>
      </w:r>
    </w:p>
    <w:p>
      <w:pPr>
        <w:pStyle w:val="BodyText"/>
      </w:pPr>
      <w:r>
        <w:br/>
      </w:r>
    </w:p>
    <w:p>
      <w:pPr>
        <w:pStyle w:val="BodyText"/>
      </w:pPr>
      <w:r>
        <w:t xml:space="preserve">Scenario Type</w:t>
      </w:r>
    </w:p>
    <w:bookmarkEnd w:id="26"/>
    <w:bookmarkEnd w:id="27"/>
    <w:p>
      <w:pPr>
        <w:pStyle w:val="BodyText"/>
      </w:pPr>
      <w:r>
        <w:t xml:space="preserve">Average Response Time (Minutes)</w:t>
      </w:r>
    </w:p>
    <w:p>
      <w:pPr>
        <w:pStyle w:val="BodyText"/>
      </w:pPr>
      <w:r>
        <w:t xml:space="preserve">Boulevard Access (</w:t>
      </w:r>
      <w:r>
        <w:rPr>
          <w:bCs/>
          <w:b/>
        </w:rPr>
        <w:t xml:space="preserve">Rome</w:t>
      </w:r>
      <w:r>
        <w:t xml:space="preserve">)</w:t>
      </w:r>
    </w:p>
    <w:p>
      <w:pPr>
        <w:pStyle w:val="BodyText"/>
      </w:pPr>
      <w:r>
        <w:t xml:space="preserve">4.2 mins</w:t>
      </w:r>
    </w:p>
    <w:p>
      <w:pPr>
        <w:pStyle w:val="BodyText"/>
      </w:pPr>
      <w:r>
        <w:t xml:space="preserve">&lt;/span&gt;&lt;span&gt;Narrow Alleyway Access&lt;/span&gt;&lt;br/&gt;&amp;nbsp;</w:t>
      </w:r>
    </w:p>
    <w:p>
      <w:pPr>
        <w:pStyle w:val="BodyText"/>
      </w:pPr>
      <w:r>
        <w:t xml:space="preserve"> </w:t>
      </w:r>
    </w:p>
    <w:p>
      <w:pPr>
        <w:pStyle w:val="BodyText"/>
      </w:pPr>
      <w:r>
        <w:t xml:space="preserve">""Rome""&gt;&lt; /th &gt;&lt; /td &amp; gt;&lt; td &gt;8.7 mins</w:t>
      </w:r>
    </w:p>
    <w:p>
      <w:pPr>
        <w:pStyle w:val="BodyText"/>
      </w:pPr>
      <w:r>
        <w:t xml:space="preserve">Pedestrian-Only Zones (</w:t>
      </w:r>
      <w:r>
        <w:rPr>
          <w:bCs/>
          <w:b/>
        </w:rPr>
        <w:t xml:space="preserve">Rome</w:t>
      </w:r>
      <w:r>
        <w:t xml:space="preserve">)</w:t>
      </w:r>
      <w:bookmarkStart w:id="28" w:name="results"/>
      <w:r>
        <w:t xml:space="preserve"> </w:t>
      </w:r>
      <w:bookmarkEnd w:id="28"/>
    </w:p>
    <w:bookmarkStart w:id="29" w:name="results-the-narrow-street-challenge-1"/>
    <w:p>
      <w:pPr>
        <w:pStyle w:val="Heading2"/>
      </w:pPr>
      <w:r>
        <w:t xml:space="preserve">⚙ Results: The Narrow Street Challenge</w:t>
      </w:r>
    </w:p>
    <w:p>
      <w:pPr>
        <w:pStyle w:val="FirstParagraph"/>
      </w:pPr>
      <w:r>
        <w:t xml:space="preserve">The data reveals a significant correlation between street width and response efficiency in</w:t>
      </w:r>
      <w:r>
        <w:t xml:space="preserve"> </w:t>
      </w:r>
      <w:r>
        <w:rPr>
          <w:bCs/>
          <w:b/>
        </w:rPr>
        <w:t xml:space="preserve">Italy Rome</w:t>
      </w:r>
      <w:r>
        <w:t xml:space="preserve">. Standard ladder trucks cannot navigate alleys narrower than three meters. Consequently, the role of the individual</w:t>
      </w:r>
    </w:p>
    <w:p>
      <w:pPr>
        <w:pStyle w:val="BodyText"/>
      </w:pPr>
      <w:r>
        <w:t xml:space="preserve">Firefighter&lt;/span&gt;&amp;nbsp;</w:t>
      </w:r>
    </w:p>
    <w:p>
      <w:pPr>
        <w:pStyle w:val="BodyText"/>
      </w:pPr>
      <w:r>
        <w:t xml:space="preserve">4.2 mins</w:t>
      </w:r>
    </w:p>
    <w:p>
      <w:pPr>
        <w:pStyle w:val="BodyText"/>
      </w:pPr>
      <w:r>
        <w:t xml:space="preserve">&lt;td class="table-cell" colspan="2"&gt;&lt;b&gt;</w:t>
      </w:r>
      <w:r>
        <w:rPr>
          <w:iCs/>
          <w:i/>
        </w:rPr>
        <w:t xml:space="preserve">Note: Response times significantly higher in areas requiring manual transport of equipment by the Firefighter team.</w:t>
      </w:r>
      <w:r>
        <w:t xml:space="preserve">&lt;/b&gt;</w:t>
      </w:r>
    </w:p>
    <w:bookmarkEnd w:id="29"/>
    <w:bookmarkStart w:id="35" w:name="discussion"/>
    <w:bookmarkStart w:id="30" w:name="discussion-strategic-adaptations"/>
    <w:p>
      <w:pPr>
        <w:pStyle w:val="Heading2"/>
      </w:pPr>
      <w:r>
        <w:t xml:space="preserve">💣 Discussion &amp; Strategic Adaptations</w:t>
      </w:r>
    </w:p>
    <w:p>
      <w:pPr>
        <w:pStyle w:val="FirstParagraph"/>
      </w:pPr>
      <w:r>
        <w:t xml:space="preserve">The findings underscore the necessity for a specialized "Urban Heritage" protocol. In</w:t>
      </w:r>
      <w:r>
        <w:t xml:space="preserve"> </w:t>
      </w:r>
      <w:r>
        <w:rPr>
          <w:bCs/>
          <w:b/>
        </w:rPr>
        <w:t xml:space="preserve">Italy Rome</w:t>
      </w:r>
      <w:r>
        <w:t xml:space="preserve">, the classic heavy apparatus is often redundant in the historic center. Instead, smaller, electric-powered fire units and specialized backpack equipment worn by each</w:t>
      </w:r>
    </w:p>
    <w:p>
      <w:pPr>
        <w:pStyle w:val="BodyText"/>
      </w:pPr>
      <w:r>
        <w:t xml:space="preserve">Firefighter&lt;/span&gt;&amp;nbsp;</w:t>
      </w:r>
    </w:p>
    <w:bookmarkEnd w:id="30"/>
    <w:bookmarkStart w:id="34" w:name="conclusion"/>
    <w:bookmarkStart w:id="31" w:name="conclusion-future-directions"/>
    <w:p>
      <w:pPr>
        <w:pStyle w:val="Heading2"/>
      </w:pPr>
      <w:r>
        <w:t xml:space="preserve">🚀 Conclusion &amp; Future Directions</w:t>
      </w:r>
    </w:p>
    <w:p>
      <w:pPr>
        <w:pStyle w:val="FirstParagraph"/>
      </w:pPr>
      <w:r>
        <w:t xml:space="preserve">The efficacy of the</w:t>
      </w:r>
      <w:r>
        <w:t xml:space="preserve"> </w:t>
      </w:r>
      <w:r>
        <w:rPr>
          <w:bCs/>
          <w:b/>
        </w:rPr>
        <w:t xml:space="preserve">Firefighter</w:t>
      </w:r>
      <w:r>
        <w:t xml:space="preserve"> </w:t>
      </w:r>
      <w:r>
        <w:t xml:space="preserve">in managing urban emergencies is intrinsically linked to the adaptability of their strategies to local geography. In the unique context of</w:t>
      </w:r>
    </w:p>
    <w:p>
      <w:pPr>
        <w:pStyle w:val="BodyText"/>
      </w:pPr>
      <w:r>
        <w:t xml:space="preserve">Italy Rome&lt;/span&gt;&amp;nbsp;</w:t>
      </w:r>
    </w:p>
    <w:bookmarkEnd w:id="31"/>
    <w:bookmarkStart w:id="33" w:name="references"/>
    <w:bookmarkStart w:id="32" w:name="selected-references"/>
    <w:p>
      <w:pPr>
        <w:pStyle w:val="Heading2"/>
      </w:pPr>
      <w:r>
        <w:t xml:space="preserve">📖 Selected References</w:t>
      </w:r>
    </w:p>
    <w:p>
      <w:pPr>
        <w:numPr>
          <w:ilvl w:val="0"/>
          <w:numId w:val="1001"/>
        </w:numPr>
        <w:pStyle w:val="Compact"/>
      </w:pPr>
      <w:r>
        <w:t xml:space="preserve">Ministry of Interior, Italy. (Year). Annual Report on Firefighting Operations in Metropolitan Areas.</w:t>
      </w:r>
    </w:p>
    <w:p>
      <w:pPr>
        <w:numPr>
          <w:ilvl w:val="0"/>
          <w:numId w:val="1001"/>
        </w:numPr>
        <w:pStyle w:val="Compact"/>
      </w:pPr>
      <w:r>
        <w:t xml:space="preserve">Rome Municipality. Urban Planning &amp; Heritage Protection Guidelines for Emergency Services.</w:t>
      </w:r>
    </w:p>
    <w:bookmarkEnd w:id="32"/>
    <w:bookmarkEnd w:id="33"/>
    <w:p>
      <w:pPr>
        <w:pStyle w:val="FirstParagraph"/>
      </w:pPr>
      <w:r>
        <w:br/>
      </w:r>
      <w:r>
        <w:br/>
      </w:r>
    </w:p>
    <w:p>
      <w:pPr>
        <w:pStyle w:val="BodyText"/>
      </w:pPr>
      <w:r>
        <w:t xml:space="preserve">&lt;b&gt;</w:t>
      </w:r>
      <w:r>
        <w:rPr>
          <w:iCs/>
          <w:i/>
        </w:rPr>
        <w:t xml:space="preserve">Presented by: [Your Name/Organization]</w:t>
      </w:r>
      <w:r>
        <w:br/>
      </w:r>
      <w:r>
        <w:t xml:space="preserve">&lt;small&gt;Contact Information: email@domain.com | Location: Italy Rome&lt;/small&gt;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2026-07-29T05:29:52Z</dcterms:created>
  <dcterms:modified xsi:type="dcterms:W3CDTF">2026-07-29T05:29:52Z</dcterms:modified>
</cp:coreProperties>
</file>

<file path=docProps/custom.xml><?xml version="1.0" encoding="utf-8"?>
<Properties xmlns="http://schemas.openxmlformats.org/officeDocument/2006/custom-properties" xmlns:vt="http://schemas.openxmlformats.org/officeDocument/2006/docPropsVTypes"/>
</file>