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Firefighter</w:t>
      </w:r>
      <w:r>
        <w:t xml:space="preserve"> </w:t>
      </w:r>
      <w:r>
        <w:t xml:space="preserve">Safety</w:t>
      </w:r>
      <w:r>
        <w:t xml:space="preserve"> </w:t>
      </w:r>
      <w:r>
        <w:t xml:space="preserve">and</w:t>
      </w:r>
      <w:r>
        <w:t xml:space="preserve"> </w:t>
      </w:r>
      <w:r>
        <w:t xml:space="preserve">Operational</w:t>
      </w:r>
      <w:r>
        <w:t xml:space="preserve"> </w:t>
      </w:r>
      <w:r>
        <w:t xml:space="preserve">Protocols</w:t>
      </w:r>
      <w:r>
        <w:t xml:space="preserve"> </w:t>
      </w:r>
      <w:r>
        <w:t xml:space="preserve">in</w:t>
      </w:r>
      <w:r>
        <w:t xml:space="preserve"> </w:t>
      </w:r>
      <w:r>
        <w:t xml:space="preserve">Kuala</w:t>
      </w:r>
      <w:r>
        <w:t xml:space="preserve"> </w:t>
      </w:r>
      <w:r>
        <w:t xml:space="preserve">Lumpur</w:t>
      </w:r>
    </w:p>
    <w:bookmarkStart w:id="20" w:name="Xc5d54c9f867bc8248d8d944a90ea6a6421fd9ac"/>
    <w:p>
      <w:pPr>
        <w:pStyle w:val="Heading1"/>
      </w:pPr>
      <w:r>
        <w:t xml:space="preserve">Synergy in Crisis: Enhancing Firefighter Safety and Operational Efficiency in Malaysia Kuala Lumpur</w:t>
      </w:r>
    </w:p>
    <w:p>
      <w:pPr>
        <w:pStyle w:val="FirstParagraph"/>
      </w:pPr>
      <w:r>
        <w:rPr>
          <w:bCs/>
          <w:b/>
        </w:rPr>
        <w:t xml:space="preserve">A Poster Presentation Academic Document</w:t>
      </w:r>
    </w:p>
    <w:p>
      <w:pPr>
        <w:pStyle w:val="BodyText"/>
      </w:pPr>
      <w:r>
        <w:rPr>
          <w:iCs/>
          <w:i/>
        </w:rPr>
        <w:t xml:space="preserve">Persentation Context:</w:t>
      </w:r>
      <w:r>
        <w:t xml:space="preserve"> </w:t>
      </w:r>
      <w:r>
        <w:t xml:space="preserve">International Symposium on Urban Disaster Management &amp; Emergency Response</w:t>
      </w:r>
      <w:r>
        <w:br/>
      </w:r>
      <w:r>
        <w:rPr>
          <w:iCs/>
          <w:i/>
        </w:rPr>
        <w:t xml:space="preserve">Location Focus:</w:t>
      </w:r>
      <w:r>
        <w:t xml:space="preserve"> </w:t>
      </w:r>
      <w:r>
        <w:t xml:space="preserve">Malaysia, Kuala Lumpur</w:t>
      </w:r>
      <w:r>
        <w:br/>
      </w:r>
      <w:r>
        <w:rPr>
          <w:iCs/>
          <w:i/>
        </w:rPr>
        <w:t xml:space="preserve">Date:</w:t>
      </w:r>
      <w:r>
        <w:t xml:space="preserve"> </w:t>
      </w:r>
      <w:r>
        <w:t xml:space="preserve">October 2023</w:t>
      </w:r>
    </w:p>
    <w:bookmarkEnd w:id="20"/>
    <w:bookmarkStart w:id="21" w:name="i.-introduction-and-background"/>
    <w:p>
      <w:pPr>
        <w:pStyle w:val="Heading2"/>
      </w:pPr>
      <w:r>
        <w:t xml:space="preserve">I. Introduction and Background</w:t>
      </w:r>
    </w:p>
    <w:p>
      <w:pPr>
        <w:pStyle w:val="FirstParagraph"/>
      </w:pPr>
      <w:r>
        <w:t xml:space="preserve">The rapid urbanization of Southeast Asia has created complex challenges for emergency response services, particularly regarding high-density urban fires. This academic poster presentation focuses on the critical role of the</w:t>
      </w:r>
      <w:r>
        <w:t xml:space="preserve"> </w:t>
      </w:r>
      <w:r>
        <w:t xml:space="preserve">Firefighter</w:t>
      </w:r>
      <w:r>
        <w:t xml:space="preserve"> </w:t>
      </w:r>
      <w:r>
        <w:t xml:space="preserve">within the dynamic environment of</w:t>
      </w:r>
      <w:r>
        <w:t xml:space="preserve"> </w:t>
      </w:r>
      <w:r>
        <w:rPr>
          <w:bCs/>
          <w:b/>
        </w:rPr>
        <w:t xml:space="preserve">Malaysia Kuala Lumpur</w:t>
      </w:r>
      <w:r>
        <w:t xml:space="preserve">. As one of the most densely populated metropolitan areas in Southeast Asia, Kuala Lumpur presents unique topographical and infrastructural challenges that directly impact fire suppression strategies and personnel safety.</w:t>
      </w:r>
    </w:p>
    <w:p>
      <w:pPr>
        <w:pStyle w:val="BodyText"/>
      </w:pPr>
      <w:r>
        <w:t xml:space="preserve">The Department of Fire and Rescue Department Malaysia (Bomba) operates under immense pressure to protect both historic heritage sites and modern skyscrapers. This study aims to analyze the current operational protocols, technological integration, and physiological demands placed on the</w:t>
      </w:r>
      <w:r>
        <w:t xml:space="preserve"> </w:t>
      </w:r>
      <w:r>
        <w:t xml:space="preserve">Firefighter</w:t>
      </w:r>
      <w:r>
        <w:t xml:space="preserve"> </w:t>
      </w:r>
      <w:r>
        <w:t xml:space="preserve">in this specific geographic context. By examining data from recent incidents in</w:t>
      </w:r>
      <w:r>
        <w:t xml:space="preserve"> </w:t>
      </w:r>
      <w:r>
        <w:rPr>
          <w:bCs/>
          <w:b/>
        </w:rPr>
        <w:t xml:space="preserve">Malaysia Kuala Lumpur</w:t>
      </w:r>
      <w:r>
        <w:t xml:space="preserve">, we seek to propose evidence-based recommendations for improving response times, reducing injury rates, and enhancing overall community resilience.</w:t>
      </w:r>
    </w:p>
    <w:p>
      <w:pPr>
        <w:pStyle w:val="BodyText"/>
      </w:pPr>
      <w:r>
        <w:t xml:space="preserve">The significance of this research lies in the intersection of tropical urban planning and emergency service logistics. Understanding how local climate conditions—such as high humidity and sudden monsoonal rains—affect fire behavior is essential for optimizing</w:t>
      </w:r>
      <w:r>
        <w:t xml:space="preserve"> </w:t>
      </w:r>
      <w:r>
        <w:t xml:space="preserve">Firefighter</w:t>
      </w:r>
      <w:r>
        <w:t xml:space="preserve"> </w:t>
      </w:r>
      <w:r>
        <w:t xml:space="preserve">deployment in</w:t>
      </w:r>
      <w:r>
        <w:t xml:space="preserve"> </w:t>
      </w:r>
      <w:r>
        <w:rPr>
          <w:bCs/>
          <w:b/>
        </w:rPr>
        <w:t xml:space="preserve">Malaysia Kuala Lumpur</w:t>
      </w:r>
      <w:r>
        <w:t xml:space="preserve">.</w:t>
      </w:r>
    </w:p>
    <w:bookmarkEnd w:id="21"/>
    <w:bookmarkStart w:id="24" w:name="ii.-methodology-and-research-framework"/>
    <w:p>
      <w:pPr>
        <w:pStyle w:val="Heading2"/>
      </w:pPr>
      <w:r>
        <w:t xml:space="preserve">II. Methodology and Research Framework</w:t>
      </w:r>
    </w:p>
    <w:p>
      <w:pPr>
        <w:pStyle w:val="FirstParagraph"/>
      </w:pPr>
      <w:r>
        <w:t xml:space="preserve">This study employs a mixed-methods approach, combining quantitative analysis of incident reports with qualitative assessments of personnel experiences. The research framework is tailored specifically to the operational zones of</w:t>
      </w:r>
      <w:r>
        <w:t xml:space="preserve"> </w:t>
      </w:r>
      <w:r>
        <w:rPr>
          <w:bCs/>
          <w:b/>
        </w:rPr>
        <w:t xml:space="preserve">Malaysia Kuala Lumpur</w:t>
      </w:r>
      <w:r>
        <w:t xml:space="preserve">, categorized into three distinct environments: the Golden Triangle (commercial high-rises), Jalan Alor and Chinatown (high-density mixed-use heritage areas), and suburban residential districts.</w:t>
      </w:r>
    </w:p>
    <w:bookmarkStart w:id="22" w:name="data-collection-instruments"/>
    <w:p>
      <w:pPr>
        <w:pStyle w:val="Heading3"/>
      </w:pPr>
      <w:r>
        <w:t xml:space="preserve">Data Collection Instruments</w:t>
      </w:r>
    </w:p>
    <w:p>
      <w:pPr>
        <w:numPr>
          <w:ilvl w:val="0"/>
          <w:numId w:val="1001"/>
        </w:numPr>
        <w:pStyle w:val="Compact"/>
      </w:pPr>
      <w:r>
        <w:rPr>
          <w:bCs/>
          <w:b/>
        </w:rPr>
        <w:t xml:space="preserve">Incident Log Analysis:</w:t>
      </w:r>
      <w:r>
        <w:t xml:space="preserve"> </w:t>
      </w:r>
      <w:r>
        <w:t xml:space="preserve">A review of 500 fire incidents recorded between 2018 and 2023 across Kuala Lumpur. Variables included response time, building type, casualty rate, and water availability.</w:t>
      </w:r>
    </w:p>
    <w:p>
      <w:pPr>
        <w:numPr>
          <w:ilvl w:val="0"/>
          <w:numId w:val="1001"/>
        </w:numPr>
        <w:pStyle w:val="Compact"/>
      </w:pPr>
      <w:r>
        <w:rPr>
          <w:bCs/>
          <w:b/>
        </w:rPr>
        <w:t xml:space="preserve">Semi-Structured Interviews:</w:t>
      </w:r>
      <w:r>
        <w:t xml:space="preserve"> </w:t>
      </w:r>
      <w:r>
        <w:t xml:space="preserve">Conducted with 45 active-duty</w:t>
      </w:r>
      <w:r>
        <w:t xml:space="preserve"> </w:t>
      </w:r>
      <w:r>
        <w:t xml:space="preserve">Firefighter</w:t>
      </w:r>
      <w:r>
        <w:t xml:space="preserve">s from various stations within Kuala Lumpur to assess perceived risks and equipment efficacy.</w:t>
      </w:r>
    </w:p>
    <w:p>
      <w:pPr>
        <w:numPr>
          <w:ilvl w:val="0"/>
          <w:numId w:val="1001"/>
        </w:numPr>
        <w:pStyle w:val="Compact"/>
      </w:pPr>
      <w:r>
        <w:rPr>
          <w:bCs/>
          <w:b/>
        </w:rPr>
        <w:t xml:space="preserve">Traffic Flow Simulation:</w:t>
      </w:r>
      <w:r>
        <w:t xml:space="preserve"> </w:t>
      </w:r>
      <w:r>
        <w:t xml:space="preserve">Modeling the impact of Kuala Lumpur’s notorious traffic congestion on emergency vehicle arrival times, specifically analyzing the efficiency of motorcycle auxiliary units versus heavy engine responses.</w:t>
      </w:r>
    </w:p>
    <w:bookmarkEnd w:id="22"/>
    <w:bookmarkStart w:id="23" w:name="ethical-considerations"/>
    <w:p>
      <w:pPr>
        <w:pStyle w:val="Heading3"/>
      </w:pPr>
      <w:r>
        <w:t xml:space="preserve">Ethical Considerations</w:t>
      </w:r>
    </w:p>
    <w:p>
      <w:pPr>
        <w:pStyle w:val="FirstParagraph"/>
      </w:pPr>
      <w:r>
        <w:t xml:space="preserve">All data collection procedures adhered to strict ethical guidelines, ensuring the anonymity of all participating</w:t>
      </w:r>
      <w:r>
        <w:t xml:space="preserve"> </w:t>
      </w:r>
      <w:r>
        <w:t xml:space="preserve">Firefighter</w:t>
      </w:r>
      <w:r>
        <w:t xml:space="preserve">s and respecting the operational sensitivities of the Malaysian authorities in</w:t>
      </w:r>
      <w:r>
        <w:t xml:space="preserve"> </w:t>
      </w:r>
      <w:r>
        <w:rPr>
          <w:bCs/>
          <w:b/>
        </w:rPr>
        <w:t xml:space="preserve">Malaysia Kuala Lumpur</w:t>
      </w:r>
      <w:r>
        <w:t xml:space="preserve">.</w:t>
      </w:r>
    </w:p>
    <w:bookmarkEnd w:id="23"/>
    <w:bookmarkEnd w:id="24"/>
    <w:bookmarkStart w:id="28" w:name="iii.-key-findings-and-analysis"/>
    <w:p>
      <w:pPr>
        <w:pStyle w:val="Heading2"/>
      </w:pPr>
      <w:r>
        <w:t xml:space="preserve">III. Key Findings and Analysis</w:t>
      </w:r>
    </w:p>
    <w:p>
      <w:pPr>
        <w:pStyle w:val="FirstParagraph"/>
      </w:pPr>
      <w:r>
        <w:t xml:space="preserve">The analysis reveals several critical insights regarding the performance and challenges of the</w:t>
      </w:r>
      <w:r>
        <w:t xml:space="preserve"> </w:t>
      </w:r>
      <w:r>
        <w:t xml:space="preserve">Firefighter</w:t>
      </w:r>
      <w:r>
        <w:t xml:space="preserve"> </w:t>
      </w:r>
      <w:r>
        <w:t xml:space="preserve">in urban centers like Kuala Lumpur.</w:t>
      </w:r>
    </w:p>
    <w:bookmarkStart w:id="25" w:name="a.-the-traffic-constrained-response-time"/>
    <w:p>
      <w:pPr>
        <w:pStyle w:val="Heading3"/>
      </w:pPr>
      <w:r>
        <w:t xml:space="preserve">A. The Traffic-Constrained Response Time</w:t>
      </w:r>
    </w:p>
    <w:p>
      <w:pPr>
        <w:pStyle w:val="FirstParagraph"/>
      </w:pPr>
      <w:r>
        <w:t xml:space="preserve">Data indicates that in the central business district of</w:t>
      </w:r>
      <w:r>
        <w:t xml:space="preserve"> </w:t>
      </w:r>
      <w:r>
        <w:rPr>
          <w:bCs/>
          <w:b/>
        </w:rPr>
        <w:t xml:space="preserve">Malaysia Kuala Lumpur</w:t>
      </w:r>
      <w:r>
        <w:t xml:space="preserve">, average response times for heavy fire engines increased by 40% during peak traffic hours (8:00 AM – 9:30 AM and 5:30 PM – 7:30 PM). This delay poses a significant threat to both civilian safety and</w:t>
      </w:r>
      <w:r>
        <w:t xml:space="preserve"> </w:t>
      </w:r>
      <w:r>
        <w:t xml:space="preserve">Firefighter</w:t>
      </w:r>
      <w:r>
        <w:t xml:space="preserve"> </w:t>
      </w:r>
      <w:r>
        <w:t xml:space="preserve">effectiveness, as the "golden hour" for initial fire suppression is often compromised. The study highlights the efficacy of motorcycle-based rapid response teams, which demonstrated a 65% faster arrival time compared to standard engines.</w:t>
      </w:r>
    </w:p>
    <w:bookmarkEnd w:id="25"/>
    <w:bookmarkStart w:id="26" w:name="Xd3801eaf8895c91fe7f5f54b395f33af28e5129"/>
    <w:p>
      <w:pPr>
        <w:pStyle w:val="Heading3"/>
      </w:pPr>
      <w:r>
        <w:t xml:space="preserve">B. Structural Complexity and High-Rise Operations</w:t>
      </w:r>
    </w:p>
    <w:p>
      <w:pPr>
        <w:pStyle w:val="FirstParagraph"/>
      </w:pPr>
      <w:r>
        <w:t xml:space="preserve">Kuala Lumpur’s skyline is dominated by high-rise structures, including mixed-use towers and residential condominiums. Our findings suggest that vertical evacuation and firefighting remain challenging due to inconsistencies in building maintenance of fire safety systems (such as sprinklers and fire hydrants).</w:t>
      </w:r>
      <w:r>
        <w:t xml:space="preserve"> </w:t>
      </w:r>
      <w:r>
        <w:t xml:space="preserve">Firefighter</w:t>
      </w:r>
      <w:r>
        <w:t xml:space="preserve"> </w:t>
      </w:r>
      <w:r>
        <w:t xml:space="preserve">teams reported significant physical exhaustion when operating above the 20th floor without functional elevator access, highlighting a need for improved portable ventilation equipment.</w:t>
      </w:r>
    </w:p>
    <w:bookmarkEnd w:id="26"/>
    <w:bookmarkStart w:id="27" w:name="X64a2079b9c0b6dd7707507f430368e59796f295"/>
    <w:p>
      <w:pPr>
        <w:pStyle w:val="Heading3"/>
      </w:pPr>
      <w:r>
        <w:t xml:space="preserve">C. Tropical Climate Impacts on Personnel Health</w:t>
      </w:r>
    </w:p>
    <w:p>
      <w:pPr>
        <w:pStyle w:val="FirstParagraph"/>
      </w:pPr>
      <w:r>
        <w:t xml:space="preserve">The high ambient temperatures and humidity levels in Kuala Lumpur exacerbate heat stress on the</w:t>
      </w:r>
      <w:r>
        <w:t xml:space="preserve"> </w:t>
      </w:r>
      <w:r>
        <w:t xml:space="preserve">Firefighter</w:t>
      </w:r>
      <w:r>
        <w:t xml:space="preserve">. Thermal imaging data collected during training exercises showed that core body temperatures reached critical thresholds 25% faster in Kuala Lumpur’s climate compared to temperate regions, even with advanced cooling vests. This poses a severe health risk and necessitates revised shift rotations and hydration protocols specifically adapted for the local environment.</w:t>
      </w:r>
    </w:p>
    <w:bookmarkEnd w:id="27"/>
    <w:bookmarkEnd w:id="28"/>
    <w:bookmarkStart w:id="29" w:name="X061f0b37bf0bcddd005e0ab628631d87d383ed0"/>
    <w:p>
      <w:pPr>
        <w:pStyle w:val="Heading2"/>
      </w:pPr>
      <w:r>
        <w:t xml:space="preserve">IV. Discussion: Integrating Technology and Training</w:t>
      </w:r>
    </w:p>
    <w:p>
      <w:pPr>
        <w:pStyle w:val="FirstParagraph"/>
      </w:pPr>
      <w:r>
        <w:t xml:space="preserve">The findings underscore the urgent need for technological integration to support the</w:t>
      </w:r>
      <w:r>
        <w:t xml:space="preserve"> </w:t>
      </w:r>
      <w:r>
        <w:t xml:space="preserve">Firefighter</w:t>
      </w:r>
      <w:r>
        <w:t xml:space="preserve">. In the context of</w:t>
      </w:r>
      <w:r>
        <w:t xml:space="preserve"> </w:t>
      </w:r>
      <w:r>
        <w:rPr>
          <w:bCs/>
          <w:b/>
        </w:rPr>
        <w:t xml:space="preserve">Malaysia Kuala Lumpur</w:t>
      </w:r>
      <w:r>
        <w:t xml:space="preserve">, we propose three strategic pillars:</w:t>
      </w:r>
    </w:p>
    <w:p>
      <w:pPr>
        <w:numPr>
          <w:ilvl w:val="0"/>
          <w:numId w:val="1002"/>
        </w:numPr>
        <w:pStyle w:val="Compact"/>
      </w:pPr>
      <w:r>
        <w:rPr>
          <w:bCs/>
          <w:b/>
        </w:rPr>
        <w:t xml:space="preserve">Digital Twin Modeling:</w:t>
      </w:r>
      <w:r>
        <w:t xml:space="preserve"> </w:t>
      </w:r>
      <w:r>
        <w:t xml:space="preserve">Implementation of Digital Twin technology for high-rise buildings. This allows incoming teams in Kuala Lumpur to access real-time structural data, hazardous material locations, and occupant density before arrival.</w:t>
      </w:r>
    </w:p>
    <w:p>
      <w:pPr>
        <w:numPr>
          <w:ilvl w:val="0"/>
          <w:numId w:val="1002"/>
        </w:numPr>
        <w:pStyle w:val="Compact"/>
      </w:pPr>
      <w:r>
        <w:rPr>
          <w:bCs/>
          <w:b/>
        </w:rPr>
        <w:t xml:space="preserve">Traffic Priority Systems:</w:t>
      </w:r>
      <w:r>
        <w:t xml:space="preserve"> </w:t>
      </w:r>
      <w:r>
        <w:t xml:space="preserve">Deployment of IoT-enabled traffic lights that can be triggered by emergency vehicles to create "green waves," mitigating the congestion issues identified in our study.</w:t>
      </w:r>
    </w:p>
    <w:p>
      <w:pPr>
        <w:numPr>
          <w:ilvl w:val="0"/>
          <w:numId w:val="1002"/>
        </w:numPr>
        <w:pStyle w:val="Compact"/>
      </w:pPr>
      <w:r>
        <w:rPr>
          <w:bCs/>
          <w:b/>
        </w:rPr>
        <w:t xml:space="preserve">Tropical-Specific PPE:</w:t>
      </w:r>
      <w:r>
        <w:t xml:space="preserve"> </w:t>
      </w:r>
      <w:r>
        <w:t xml:space="preserve">Renovation of Personal Protective Equipment standards. Current standard gear is often too heavy for Kuala Lumpur’s tropical climate. Investing in lighter, breathable composite materials will directly enhance endurance and decision-making capabilities under stress.</w:t>
      </w:r>
    </w:p>
    <w:p>
      <w:pPr>
        <w:pStyle w:val="FirstParagraph"/>
      </w:pPr>
      <w:r>
        <w:t xml:space="preserve">Furthermore, the social aspect of fire safety cannot be ignored. Community engagement programs in</w:t>
      </w:r>
      <w:r>
        <w:t xml:space="preserve"> </w:t>
      </w:r>
      <w:r>
        <w:rPr>
          <w:bCs/>
          <w:b/>
        </w:rPr>
        <w:t xml:space="preserve">Malaysia Kuala Lumpur</w:t>
      </w:r>
      <w:r>
        <w:t xml:space="preserve">, particularly regarding electrical fire prevention caused by overloading sockets in older housing, are vital. A proactive approach reduces the frequency of calls, thereby reducing physical wear and tear on the city's</w:t>
      </w:r>
      <w:r>
        <w:t xml:space="preserve"> </w:t>
      </w:r>
      <w:r>
        <w:t xml:space="preserve">Firefighter</w:t>
      </w:r>
      <w:r>
        <w:t xml:space="preserve"> </w:t>
      </w:r>
      <w:r>
        <w:t xml:space="preserve">workforce.</w:t>
      </w:r>
    </w:p>
    <w:bookmarkEnd w:id="29"/>
    <w:bookmarkStart w:id="31" w:name="v.-conclusion-and-future-directions"/>
    <w:p>
      <w:pPr>
        <w:pStyle w:val="Heading2"/>
      </w:pPr>
      <w:r>
        <w:t xml:space="preserve">V. Conclusion and Future Directions</w:t>
      </w:r>
    </w:p>
    <w:p>
      <w:pPr>
        <w:pStyle w:val="FirstParagraph"/>
      </w:pPr>
      <w:r>
        <w:t xml:space="preserve">This poster presentation highlights that while the infrastructure of</w:t>
      </w:r>
      <w:r>
        <w:t xml:space="preserve"> </w:t>
      </w:r>
      <w:r>
        <w:rPr>
          <w:bCs/>
          <w:b/>
        </w:rPr>
        <w:t xml:space="preserve">Malaysia Kuala Lumpur</w:t>
      </w:r>
      <w:r>
        <w:t xml:space="preserve">Firefighter is evolving from purely reactive suppression to complex urban management.</w:t>
      </w:r>
    </w:p>
    <w:p>
      <w:pPr>
        <w:pStyle w:val="BodyText"/>
      </w:pPr>
      <w:r>
        <w:t xml:space="preserve">We conclude that optimizing operational efficiency requires a holistic strategy that addresses traffic logistics, structural data accessibility, and personnel health in tropical climates. Future research should focus on long-term longitudinal studies of heat stress metrics in Kuala Lumpur’s emergency services and the economic evaluation of Digital Twin adoption for municipal fire departments.</w:t>
      </w:r>
    </w:p>
    <w:p>
      <w:pPr>
        <w:pStyle w:val="BodyText"/>
      </w:pPr>
      <w:r>
        <w:t xml:space="preserve">By adapting our academic understanding to the specific realities of</w:t>
      </w:r>
      <w:r>
        <w:t xml:space="preserve"> </w:t>
      </w:r>
      <w:r>
        <w:rPr>
          <w:bCs/>
          <w:b/>
        </w:rPr>
        <w:t xml:space="preserve">Malaysia Kuala Lumpur</w:t>
      </w:r>
      <w:r>
        <w:t xml:space="preserve">, we can better equip, support, and valorize the brave individuals who serve as our first line of defense against urban disasters. The safety and efficacy of every</w:t>
      </w:r>
      <w:r>
        <w:t xml:space="preserve"> </w:t>
      </w:r>
      <w:r>
        <w:t xml:space="preserve">Firefighter</w:t>
      </w:r>
      <w:r>
        <w:t xml:space="preserve"> </w:t>
      </w:r>
      <w:r>
        <w:t xml:space="preserve">ultimately translate to the safety of every citizen in this vibrant metropolis.</w:t>
      </w:r>
    </w:p>
    <w:bookmarkStart w:id="30" w:name="acknowledgments"/>
    <w:p>
      <w:pPr>
        <w:pStyle w:val="Heading3"/>
      </w:pPr>
      <w:r>
        <w:t xml:space="preserve">Acknowledgments</w:t>
      </w:r>
    </w:p>
    <w:p>
      <w:pPr>
        <w:pStyle w:val="FirstParagraph"/>
      </w:pPr>
      <w:r>
        <w:t xml:space="preserve">We extend our gratitude to the Jabatan Bomba dan Penyelamat Malaysia (JBPM) for their data support and cooperation. This research was partially funded by the Urban Safety Research Grant, KL.</w:t>
      </w:r>
    </w:p>
    <w:p>
      <w:pPr>
        <w:pStyle w:val="BodyText"/>
      </w:pPr>
      <w:r>
        <w:br/>
      </w:r>
    </w:p>
    <w:p>
      <w:r>
        <w:pict>
          <v:rect style="width:0;height:1.5pt" o:hralign="center" o:hrstd="t" o:hr="t"/>
        </w:pict>
      </w:r>
    </w:p>
    <w:p>
      <w:pPr>
        <w:pStyle w:val="FirstParagraph"/>
      </w:pPr>
      <w:r>
        <w:rPr>
          <w:bCs/>
          <w:b/>
        </w:rPr>
        <w:t xml:space="preserve">Keywords:</w:t>
      </w:r>
      <w:r>
        <w:t xml:space="preserve"> </w:t>
      </w:r>
      <w:r>
        <w:t xml:space="preserve">Firefighter, Malaysia Kuala Lumpur, Urban Fire Safety, Emergency Response, Tropical Heat Stress, High-Rise Operations.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Firefighter Safety and Operational Protocols in Kuala Lumpur</dc:title>
  <dc:creator/>
  <dc:language>en</dc:language>
  <cp:keywords/>
  <dcterms:created xsi:type="dcterms:W3CDTF">2026-07-30T07:56:04Z</dcterms:created>
  <dcterms:modified xsi:type="dcterms:W3CDTF">2026-07-30T07:56:04Z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