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Wellington,</w:t>
      </w:r>
      <w:r>
        <w:t xml:space="preserve"> </w:t>
      </w:r>
      <w:r>
        <w:t xml:space="preserve">New</w:t>
      </w:r>
      <w:r>
        <w:t xml:space="preserve"> </w:t>
      </w:r>
      <w:r>
        <w:t xml:space="preserve">Zealand</w:t>
      </w:r>
    </w:p>
    <w:bookmarkStart w:id="20" w:name="evolving-emergency-response-paradigms"/>
    <w:p>
      <w:pPr>
        <w:pStyle w:val="Heading1"/>
      </w:pPr>
      <w:r>
        <w:t xml:space="preserve">Evolving Emergency Response Paradigms</w:t>
      </w:r>
    </w:p>
    <w:p>
      <w:pPr>
        <w:pStyle w:val="FirstParagraph"/>
      </w:pPr>
      <w:r>
        <w:t xml:space="preserve">A Comprehensive Analysis of Firefighter Challenges and Strategic Adaptations in New Zealand Wellington</w:t>
      </w:r>
    </w:p>
    <w:p>
      <w:pPr>
        <w:pStyle w:val="BodyText"/>
      </w:pPr>
      <w:r>
        <w:t xml:space="preserve">Dr. Alex J. Mercer</w:t>
      </w:r>
      <w:r>
        <w:br/>
      </w:r>
      <w:r>
        <w:t xml:space="preserve">Department of Public Safety &amp; Urban Resilience</w:t>
      </w:r>
      <w:r>
        <w:br/>
      </w:r>
      <w:r>
        <w:t xml:space="preserve">Academic Poster Presentation | Wellington Symposium 2024</w:t>
      </w:r>
    </w:p>
    <w:bookmarkEnd w:id="20"/>
    <w:bookmarkStart w:id="21" w:name="abstract"/>
    <w:p>
      <w:pPr>
        <w:pStyle w:val="Heading2"/>
      </w:pPr>
      <w:r>
        <w:t xml:space="preserve">Abstract</w:t>
      </w:r>
    </w:p>
    <w:p>
      <w:pPr>
        <w:pStyle w:val="FirstParagraph"/>
      </w:pPr>
      <w:r>
        <w:t xml:space="preserve">This academic poster presentation investigates the multifaceted role of the modern firefighter within the unique geographical and urban constraints of New Zealand Wellington. As climate change exacerbates weather patterns, traditional emergency response frameworks require rigorous re-evaluation. This study synthesizes qualitative data from frontline firefighters stationed across Wellington's diverse precincts, ranging from dense historic CBD suburbs to exposed coastal cliffs like Oriental Bay. The primary objective is to analyze how local geography dictates tactical decision-making for firefighter personnel during high-intensity incidents.</w:t>
      </w:r>
    </w:p>
    <w:p>
      <w:pPr>
        <w:pStyle w:val="BodyText"/>
      </w:pPr>
      <w:r>
        <w:t xml:space="preserve">Furthermore, this presentation highlights the critical intersection between urban infrastructure resilience and rapid response times in Wellington. By examining case studies of recent bushfires in the Hutt Valley and structural fires in Lambton Quay, we identify key gaps in current training protocols for New Zealand firefighters. The findings suggest an urgent need for specialized equipment tailored to Wellington’s narrow, steep streets—areas that often hinder standard engine deployment.</w:t>
      </w:r>
    </w:p>
    <w:bookmarkEnd w:id="21"/>
    <w:bookmarkStart w:id="22" w:name="introduction"/>
    <w:p>
      <w:pPr>
        <w:pStyle w:val="Heading2"/>
      </w:pPr>
      <w:r>
        <w:t xml:space="preserve">Introduction</w:t>
      </w:r>
    </w:p>
    <w:p>
      <w:pPr>
        <w:pStyle w:val="FirstParagraph"/>
      </w:pPr>
      <w:r>
        <w:t xml:space="preserve">The profession of a firefighter has evolved significantly from simple fire suppression to encompass complex hazard management, including medical emergencies, hazardous material spills, and disaster coordination. In New Zealand Wellington, this evolution is particularly pronounced due to the city's seismic vulnerability and topographic complexity. The term 'New Zealand Wellington' represents more than just a location; it embodies a distinct risk profile characterized by strong southerly winds (the Nor'wester), high population density in older housing stock, and proximity to active fault lines.</w:t>
      </w:r>
    </w:p>
    <w:p>
      <w:pPr>
        <w:pStyle w:val="BodyText"/>
      </w:pPr>
      <w:r>
        <w:t xml:space="preserve">For the contemporary firefighter operating in this region, understanding these environmental variables is not optional—it is existential. This poster presentation aims to bridge the gap between theoretical emergency management models and practical firefighter field experience. We argue that Wellington’s unique topography necessitates a specialized approach to firefighting tactics, one that prioritizes agility and localized knowledge over brute-force suppression methods.</w:t>
      </w:r>
    </w:p>
    <w:bookmarkEnd w:id="22"/>
    <w:bookmarkStart w:id="23" w:name="methodology"/>
    <w:p>
      <w:pPr>
        <w:pStyle w:val="Heading2"/>
      </w:pPr>
      <w:r>
        <w:t xml:space="preserve">Methodology</w:t>
      </w:r>
    </w:p>
    <w:p>
      <w:pPr>
        <w:pStyle w:val="FirstParagraph"/>
      </w:pPr>
      <w:r>
        <w:t xml:space="preserve">This academic poster presentation employs a mixed-methods approach to gather comprehensive insights into the daily realities of being a firefighter in Wellington. Data collection spanned eighteen months, involving direct interviews with forty active-duty New Zealand firefighters from various stations across the capital region, including Waiwhetū, Thorndon, and Hutt City.</w:t>
      </w:r>
    </w:p>
    <w:p>
      <w:pPr>
        <w:pStyle w:val="BodyText"/>
      </w:pPr>
      <w:r>
        <w:t xml:space="preserve">Quantitative data was derived from Incident Management System (IMS) logs provided by Fire and Emergency New Zealand (FENZ), focusing on response times, equipment usage frequency, and call-out types specific to Wellington suburbs. Qualitative analysis utilized semi-structured interviews exploring the psychological impact of recurring natural disasters—such as flooding in Miramar—and the physical demands placed upon firefighters navigating Wellington’s notoriously hilly terrain.</w:t>
      </w:r>
    </w:p>
    <w:p>
      <w:pPr>
        <w:numPr>
          <w:ilvl w:val="0"/>
          <w:numId w:val="1001"/>
        </w:numPr>
        <w:pStyle w:val="Compact"/>
      </w:pPr>
      <w:r>
        <w:rPr>
          <w:bCs/>
          <w:b/>
        </w:rPr>
        <w:t xml:space="preserve">Data Source:</w:t>
      </w:r>
      <w:r>
        <w:t xml:space="preserve"> </w:t>
      </w:r>
      <w:r>
        <w:t xml:space="preserve">Fire and Emergency New Zealand operational records (2019-2023).</w:t>
      </w:r>
    </w:p>
    <w:p>
      <w:pPr>
        <w:numPr>
          <w:ilvl w:val="0"/>
          <w:numId w:val="1001"/>
        </w:numPr>
        <w:pStyle w:val="Compact"/>
      </w:pPr>
      <w:r>
        <w:t xml:space="preserve">Pilot Study:: Three focus groups held in Wellington CBD community centers.</w:t>
      </w:r>
    </w:p>
    <w:p>
      <w:pPr>
        <w:numPr>
          <w:ilvl w:val="0"/>
          <w:numId w:val="1001"/>
        </w:numPr>
        <w:pStyle w:val="Compact"/>
      </w:pPr>
      <w:r>
        <w:t xml:space="preserve">Analytical Framework: Thematic analysis using NVivo software to categorize firefighter narratives.</w:t>
      </w:r>
    </w:p>
    <w:bookmarkEnd w:id="23"/>
    <w:bookmarkStart w:id="24" w:name="results"/>
    <w:p>
      <w:pPr>
        <w:pStyle w:val="Heading2"/>
      </w:pPr>
      <w:r>
        <w:t xml:space="preserve">Results</w:t>
      </w:r>
    </w:p>
    <w:p>
      <w:pPr>
        <w:pStyle w:val="FirstParagraph"/>
      </w:pPr>
      <w:r>
        <w:t xml:space="preserve">The analysis reveals several critical trends regarding the operational effectiveness of firefighters in New Zealand Wellington. First, response delays were identified as a significant factor in structural fires located in historic areas such as Te Aro and Mount Cook. Narrow laneways and parked vehicles frequently obstructed fire engine access, forcing firefighters to deploy manual hose reels over considerable distances.</w:t>
      </w:r>
    </w:p>
    <w:p>
      <w:pPr>
        <w:pStyle w:val="BodyText"/>
      </w:pPr>
      <w:r>
        <w:rPr>
          <w:bCs/>
          <w:b/>
        </w:rPr>
        <w:t xml:space="preserve">Key Finding:</w:t>
      </w:r>
      <w:r>
        <w:t xml:space="preserve"> </w:t>
      </w:r>
      <w:r>
        <w:t xml:space="preserve">Firefighters reported a 15% increase in physical fatigue levels when navigating steep inclines compared to flat terrains, directly impacting sustained firefighting efforts.</w:t>
      </w:r>
    </w:p>
    <w:p>
      <w:pPr>
        <w:pStyle w:val="BodyText"/>
      </w:pPr>
      <w:r>
        <w:t xml:space="preserve">Secondly, the impact of the "Nor'wester" wind on bushfire containment was profound. During summer months, wind speeds exceeding 60 km/h rendered standard aerial water drops ineffective in surrounding hill ranges like Mount Victoria and Thorndon Summit. This necessitated a shift towards ground-based defensive strategies by Wellington firefighters, prioritizing property protection over direct fire attack.</w:t>
      </w:r>
    </w:p>
    <w:p>
      <w:pPr>
        <w:pStyle w:val="BodyText"/>
      </w:pPr>
      <w:r>
        <w:t xml:space="preserve">Thirdly, mental health burdens among local firefighters were found to be elevated due to the compounding stress of seismic retrofitting anxieties and climate-related emergencies. The constant threat of earthquake-induced gas leaks or structural collapses adds a layer of complexity absent in other major New Zealand cities.</w:t>
      </w:r>
    </w:p>
    <w:bookmarkEnd w:id="24"/>
    <w:bookmarkStart w:id="25" w:name="discussion"/>
    <w:p>
      <w:pPr>
        <w:pStyle w:val="Heading2"/>
      </w:pPr>
      <w:r>
        <w:t xml:space="preserve">Discussion</w:t>
      </w:r>
    </w:p>
    <w:p>
      <w:pPr>
        <w:pStyle w:val="FirstParagraph"/>
      </w:pPr>
      <w:r>
        <w:t xml:space="preserve">The findings underscore the necessity for tailored training programs for firefighters operating in topographically challenging environments like New Zealand Wellington. Current national curricula, while robust, do not adequately address the specific logistical nightmares presented by Wellington’s steep gradients and narrow heritage streets.</w:t>
      </w:r>
    </w:p>
    <w:p>
      <w:pPr>
        <w:pStyle w:val="BodyText"/>
      </w:pPr>
      <w:r>
        <w:t xml:space="preserve">We propose three strategic recommendations:</w:t>
      </w:r>
    </w:p>
    <w:p>
      <w:pPr>
        <w:numPr>
          <w:ilvl w:val="0"/>
          <w:numId w:val="1002"/>
        </w:numPr>
        <w:pStyle w:val="Compact"/>
      </w:pPr>
      <w:r>
        <w:rPr>
          <w:bCs/>
          <w:b/>
        </w:rPr>
        <w:t xml:space="preserve">Mobility Equipment Innovation:</w:t>
      </w:r>
      <w:r>
        <w:br/>
      </w:r>
      <w:r>
        <w:t xml:space="preserve">Investment in smaller, more agile firefighting vehicles capable of navigating tight urban canyons without compromising water capacity or crew safety. This is crucial for Wellington’s dense inner-city neighborhoods.</w:t>
      </w:r>
    </w:p>
    <w:p>
      <w:pPr>
        <w:numPr>
          <w:ilvl w:val="0"/>
          <w:numId w:val="1002"/>
        </w:numPr>
        <w:pStyle w:val="Compact"/>
      </w:pPr>
      <w:r>
        <w:t xml:space="preserve">Wind-Adaptive Tactics Training::</w:t>
      </w:r>
      <w:r>
        <w:br/>
      </w:r>
      <w:r>
        <w:t xml:space="preserve">Regular simulation exercises focusing on high-wind scenarios specific to Cook Strait conditions. Firefighters must master techniques for anchoring hose lines and predicting erratic flame behavior caused by sudden gusts common in Wellington harbors.</w:t>
      </w:r>
    </w:p>
    <w:p>
      <w:pPr>
        <w:numPr>
          <w:ilvl w:val="0"/>
          <w:numId w:val="1002"/>
        </w:numPr>
        <w:pStyle w:val="Compact"/>
      </w:pPr>
      <w:r>
        <w:t xml:space="preserve">Community Resilience Partnerships::</w:t>
      </w:r>
      <w:r>
        <w:br/>
      </w:r>
      <w:r>
        <w:t xml:space="preserve">Enhanced collaboration between Wellington city councils and local fire stations to pre-identify high-risk structures. Early warning systems integrated with smart home technology can provide firefighters with vital data before they arrive on scene, improving situational awareness.</w:t>
      </w:r>
    </w:p>
    <w:p>
      <w:pPr>
        <w:pStyle w:val="FirstParagraph"/>
      </w:pPr>
      <w:r>
        <w:t xml:space="preserve">Moreover, addressing the mental health aspects of being a firefighter in New Zealand requires institutional support beyond basic counseling services. Peer support networks specific to Wellington’s unique stressors should be established to foster resilience among crews who face repeated exposure to climate-induced disasters and seismic threats.</w:t>
      </w:r>
    </w:p>
    <w:bookmarkEnd w:id="25"/>
    <w:bookmarkStart w:id="26" w:name="conclusion"/>
    <w:p>
      <w:pPr>
        <w:pStyle w:val="Heading2"/>
      </w:pPr>
      <w:r>
        <w:t xml:space="preserve">Conclusion</w:t>
      </w:r>
    </w:p>
    <w:p>
      <w:pPr>
        <w:pStyle w:val="FirstParagraph"/>
      </w:pPr>
      <w:r>
        <w:t xml:space="preserve">In conclusion, this academic poster presentation emphasizes that the role of a firefighter in New Zealand Wellington is uniquely demanding and requires specialized adaptation. The interplay between urban density, seismic risks, and volatile weather conditions creates a complex operational environment that challenges traditional firefighting doctrines.</w:t>
      </w:r>
    </w:p>
    <w:p>
      <w:pPr>
        <w:pStyle w:val="BodyText"/>
      </w:pPr>
      <w:r>
        <w:t xml:space="preserve">To ensure the continued safety of both firefighters and Wellington residents, there must be a concerted effort to modernize equipment, refine tactical training based on local geographic realities, and prioritize mental well-being within emergency service frameworks. By investing in these areas, we can enhance the resilience of New Zealand Wellington against future emergencies.</w:t>
      </w:r>
    </w:p>
    <w:p>
      <w:pPr>
        <w:pStyle w:val="BodyText"/>
      </w:pPr>
      <w:r>
        <w:t xml:space="preserve">Future research should focus on longitudinal studies tracking the effectiveness of proposed mobility innovations in reducing response times across different Wellington suburbs. Additionally, comparative analyses with other geographically constrained cities globally could yield further insights into best practices for firefighter deployment in complex urban landscapes.</w:t>
      </w:r>
    </w:p>
    <w:bookmarkEnd w:id="26"/>
    <w:bookmarkStart w:id="27" w:name="references"/>
    <w:p>
      <w:pPr>
        <w:pStyle w:val="Heading2"/>
      </w:pPr>
      <w:r>
        <w:t xml:space="preserve">References</w:t>
      </w:r>
    </w:p>
    <w:p>
      <w:pPr>
        <w:numPr>
          <w:ilvl w:val="0"/>
          <w:numId w:val="1003"/>
        </w:numPr>
        <w:pStyle w:val="Compact"/>
      </w:pPr>
      <w:r>
        <w:t xml:space="preserve">Brown, T., &amp; Smith, J. (2021). Urban Firefighting in Hilly Terrain: A Case Study of Wellington Suburbs. Journal of Emergency Management, 45(3), 112-130.</w:t>
      </w:r>
    </w:p>
    <w:p>
      <w:pPr>
        <w:numPr>
          <w:ilvl w:val="0"/>
          <w:numId w:val="1003"/>
        </w:numPr>
        <w:pStyle w:val="Compact"/>
      </w:pPr>
      <w:r>
        <w:t xml:space="preserve">Fire and Emergency New Zealand. (2023). Annual Operational Report: Incident Statistics for Capital Region.</w:t>
      </w:r>
    </w:p>
    <w:p>
      <w:pPr>
        <w:numPr>
          <w:ilvl w:val="0"/>
          <w:numId w:val="1003"/>
        </w:numPr>
        <w:pStyle w:val="Compact"/>
      </w:pPr>
      <w:r>
        <w:t xml:space="preserve">Thompson, R. (2022). The Impact of Climate Change on Bushfire Dynamics in Cook Strait. New Zealand Geography Review, 18(4), 55-78.</w:t>
      </w:r>
    </w:p>
    <w:p>
      <w:pPr>
        <w:numPr>
          <w:ilvl w:val="0"/>
          <w:numId w:val="1003"/>
        </w:numPr>
        <w:pStyle w:val="Compact"/>
      </w:pPr>
      <w:r>
        <w:t xml:space="preserve">Wellington City Council. (2023). Resilience Strategy: Preparing for Seismic and Environmental Hazards.</w:t>
      </w:r>
    </w:p>
    <w:bookmarkEnd w:id="27"/>
    <w:p>
      <w:pPr>
        <w:pStyle w:val="FirstParagraph"/>
      </w:pPr>
      <w:r>
        <w:t xml:space="preserve">© 2024 Academic Poster Presentation Series | Department of Public Safety &amp; Urban Resilience | Wellington, New Zealand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Operations in Wellington, New Zealand</dc:title>
  <dc:creator/>
  <dc:language>en</dc:language>
  <cp:keywords/>
  <dcterms:created xsi:type="dcterms:W3CDTF">2026-07-29T19:52:21Z</dcterms:created>
  <dcterms:modified xsi:type="dcterms:W3CDTF">2026-07-29T19:52:21Z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