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Firefighter</w:t>
      </w:r>
      <w:r>
        <w:t xml:space="preserve"> </w:t>
      </w:r>
      <w:r>
        <w:t xml:space="preserve">Safety</w:t>
      </w:r>
      <w:r>
        <w:t xml:space="preserve"> </w:t>
      </w:r>
      <w:r>
        <w:t xml:space="preserve">and</w:t>
      </w:r>
      <w:r>
        <w:t xml:space="preserve"> </w:t>
      </w:r>
      <w:r>
        <w:t xml:space="preserve">Community</w:t>
      </w:r>
      <w:r>
        <w:t xml:space="preserve"> </w:t>
      </w:r>
      <w:r>
        <w:t xml:space="preserve">Resilience</w:t>
      </w:r>
      <w:r>
        <w:t xml:space="preserve"> </w:t>
      </w:r>
      <w:r>
        <w:t xml:space="preserve">in</w:t>
      </w:r>
      <w:r>
        <w:t xml:space="preserve"> </w:t>
      </w:r>
      <w:r>
        <w:t xml:space="preserve">Dakar</w:t>
      </w:r>
    </w:p>
    <w:bookmarkStart w:id="20" w:name="Xc33fb8471830cec11f6fd727f4d3c4197872f26"/>
    <w:p>
      <w:pPr>
        <w:pStyle w:val="Heading1"/>
      </w:pPr>
      <w:r>
        <w:t xml:space="preserve">Bridging the Gap: Enhancing Firefighter Safety and Community Resilience in Senegal, Dakar</w:t>
      </w:r>
    </w:p>
    <w:p>
      <w:pPr>
        <w:pStyle w:val="FirstParagraph"/>
      </w:pPr>
      <w:r>
        <w:t xml:space="preserve">A Comprehensive Academic Poster Presentation on Urban Fire Management Strategies for the Capital Region</w:t>
      </w:r>
    </w:p>
    <w:bookmarkEnd w:id="20"/>
    <w:bookmarkStart w:id="21" w:name="abstract"/>
    <w:p>
      <w:pPr>
        <w:pStyle w:val="Heading2"/>
      </w:pPr>
      <w:r>
        <w:t xml:space="preserve">Abstract</w:t>
      </w:r>
    </w:p>
    <w:p>
      <w:pPr>
        <w:pStyle w:val="FirstParagraph"/>
      </w:pPr>
      <w:r>
        <w:t xml:space="preserve">This academic poster presentation explores the critical challenges and innovative solutions regarding firefighter operations in Dakar, Senegal. As one of Africa’s most rapidly urbanizing capitals, Dakar faces unique fire safety hazards driven by dense informal settlements, inadequate infrastructure, and climatic factors. This study synthesizes current data on fire incidents in Senegal to propose a framework for improving firefighter readiness, equipment standards, and community education. The primary objective is to advocate for policy changes that enhance the physical protection of firefighters while simultaneously building resilience among the citizens of Dakar who are most vulnerable to fire-related disasters.</w:t>
      </w:r>
    </w:p>
    <w:bookmarkEnd w:id="21"/>
    <w:bookmarkStart w:id="22" w:name="introduction-and-context"/>
    <w:p>
      <w:pPr>
        <w:pStyle w:val="Heading2"/>
      </w:pPr>
      <w:r>
        <w:t xml:space="preserve">Introduction and Context</w:t>
      </w:r>
    </w:p>
    <w:p>
      <w:pPr>
        <w:pStyle w:val="FirstParagraph"/>
      </w:pPr>
      <w:r>
        <w:t xml:space="preserve">Dakar, the economic and political hub of Senegal, serves as a focal point for migration, commerce, and cultural exchange. However this rapid growth has outpaced urban planning regulations leading to the proliferation of high-density informal neighborhoods known locally as *bidonvilles*. These areas often lack paved roads running water electric grids that are frequently overloaded or poorly maintained all of which significantly increase the risk of fire outbreaks.</w:t>
      </w:r>
    </w:p>
    <w:p>
      <w:pPr>
        <w:pStyle w:val="BodyText"/>
      </w:pPr>
      <w:r>
        <w:t xml:space="preserve">The role of the</w:t>
      </w:r>
      <w:r>
        <w:t xml:space="preserve"> </w:t>
      </w:r>
      <w:r>
        <w:t xml:space="preserve">Firefighter</w:t>
      </w:r>
      <w:r>
        <w:t xml:space="preserve"> </w:t>
      </w:r>
      <w:r>
        <w:t xml:space="preserve">in this context is not merely reactive but fundamentally proactive. In Dakar, firefighters are often the first responders to complex urban crises that include not only structural fires but also traffic accidents and medical emergencies. Understanding the specific environmental and social dynamics of Dakar is essential for developing effective emergency response protocols.</w:t>
      </w:r>
    </w:p>
    <w:bookmarkEnd w:id="22"/>
    <w:bookmarkStart w:id="23" w:name="problem-statement-challenges-in-dakar"/>
    <w:p>
      <w:pPr>
        <w:pStyle w:val="Heading2"/>
      </w:pPr>
      <w:r>
        <w:t xml:space="preserve">Problem Statement: Challenges in Dakar</w:t>
      </w:r>
    </w:p>
    <w:p>
      <w:pPr>
        <w:pStyle w:val="FirstParagraph"/>
      </w:pPr>
      <w:r>
        <w:t xml:space="preserve">The operational environment for firefighters in Senegal presents several distinct challenges:</w:t>
      </w:r>
    </w:p>
    <w:p>
      <w:pPr>
        <w:numPr>
          <w:ilvl w:val="0"/>
          <w:numId w:val="1001"/>
        </w:numPr>
        <w:pStyle w:val="Compact"/>
      </w:pPr>
      <w:r>
        <w:rPr>
          <w:bCs/>
          <w:b/>
        </w:rPr>
        <w:t xml:space="preserve">Inaccessible Infrastructure:</w:t>
      </w:r>
    </w:p>
    <w:p>
      <w:pPr>
        <w:numPr>
          <w:ilvl w:val="0"/>
          <w:numId w:val="1001"/>
        </w:numPr>
        <w:pStyle w:val="Compact"/>
      </w:pPr>
      <w:r>
        <w:rPr>
          <w:bCs/>
          <w:b/>
        </w:rPr>
        <w:t xml:space="preserve">Aging Equipment:</w:t>
      </w:r>
    </w:p>
    <w:p>
      <w:pPr>
        <w:numPr>
          <w:ilvl w:val="0"/>
          <w:numId w:val="1001"/>
        </w:numPr>
        <w:pStyle w:val="Compact"/>
      </w:pPr>
      <w:r>
        <w:rPr>
          <w:bCs/>
          <w:b/>
        </w:rPr>
        <w:t xml:space="preserve">Resource Constraints:</w:t>
      </w:r>
    </w:p>
    <w:p>
      <w:pPr>
        <w:numPr>
          <w:ilvl w:val="0"/>
          <w:numId w:val="1001"/>
        </w:numPr>
        <w:pStyle w:val="Compact"/>
      </w:pPr>
      <w:r>
        <w:rPr>
          <w:bCs/>
          <w:b/>
        </w:rPr>
        <w:t xml:space="preserve">Climatic Factors:</w:t>
      </w:r>
    </w:p>
    <w:bookmarkEnd w:id="23"/>
    <w:bookmarkStart w:id="24" w:name="methodology"/>
    <w:p>
      <w:pPr>
        <w:pStyle w:val="Heading2"/>
      </w:pPr>
      <w:r>
        <w:t xml:space="preserve">Methodology</w:t>
      </w:r>
    </w:p>
    <w:p>
      <w:pPr>
        <w:pStyle w:val="FirstParagraph"/>
      </w:pPr>
      <w:r>
        <w:t xml:space="preserve">This presentation utilizes a mixed-methods approach to analyze fire safety in Dakar. Data was collected from the Direction Départementale de la Protection Civile (DDPC) in Dakar, covering incident reports from the last five years. Additionally, qualitative interviews were conducted with active-duty firefighters and urban planners to identify systemic barriers.</w:t>
      </w:r>
    </w:p>
    <w:tbl>
      <w:tblPr>
        <w:tblStyle w:val="Table"/>
        <w:tblW w:type="pct" w:w="5000"/>
        <w:tblLook w:firstRow="0" w:lastRow="0" w:firstColumn="0" w:lastColumn="0" w:noHBand="0" w:noVBand="0" w:val="0000"/>
      </w:tblPr>
      <w:tblGrid>
        <w:gridCol w:w="1320"/>
        <w:gridCol w:w="1320"/>
        <w:gridCol w:w="1320"/>
        <w:gridCol w:w="1320"/>
        <w:gridCol w:w="1320"/>
        <w:gridCol w:w="1320"/>
      </w:tblGrid>
      <w:tr>
        <w:tc>
          <w:tcPr/>
          <w:p>
            <w:pPr>
              <w:pStyle w:val="Compact"/>
              <w:jc w:val="left"/>
            </w:pPr>
            <w:r>
              <w:t xml:space="preserve">Data Category</w:t>
            </w:r>
          </w:p>
        </w:tc>
        <w:tc>
          <w:tcPr/>
          <w:p>
            <w:pPr>
              <w:pStyle w:val="Compact"/>
              <w:jc w:val="left"/>
            </w:pPr>
            <w:r>
              <w:t xml:space="preserve">Description</w:t>
            </w:r>
          </w:p>
        </w:tc>
        <w:tc>
          <w:tcPr/>
          <w:p>
            <w:pPr>
              <w:pStyle w:val="Compact"/>
              <w:jc w:val="left"/>
            </w:pPr>
            <w:r>
              <w:t xml:space="preserve">Total Incidents (Avg/Year)</w:t>
            </w:r>
          </w:p>
          <w:p>
            <w:pPr>
              <w:pStyle w:val="Compact"/>
              <w:jc w:val="left"/>
            </w:pPr>
            <w:r>
              <w:t xml:space="preserve">"</w:t>
            </w:r>
            <w:r>
              <w:t xml:space="preserve"> </w:t>
            </w:r>
            <w:r>
              <w:t xml:space="preserve">" " "</w:t>
            </w:r>
          </w:p>
          <w:p>
            <w:pPr>
              <w:pStyle w:val="Compact"/>
              <w:jc w:val="left"/>
            </w:pPr>
            <w:r>
              <w:t xml:space="preserve">&lt; tr=" "&gt; "</w:t>
            </w:r>
          </w:p>
        </w:tc>
        <w:tc>
          <w:tcPr/>
          <w:p>
            <w:pPr>
              <w:pStyle w:val="Compact"/>
              <w:jc w:val="left"/>
            </w:pPr>
            <w:r>
              <w:t xml:space="preserve">Structural Fires</w:t>
            </w:r>
          </w:p>
        </w:tc>
        <w:tc>
          <w:tcPr/>
          <w:p>
            <w:pPr>
              <w:pStyle w:val="Compact"/>
              <w:jc w:val="left"/>
            </w:pPr>
            <w:r>
              <w:t xml:space="preserve">Residential and Commercial</w:t>
            </w:r>
          </w:p>
        </w:tc>
        <w:tc>
          <w:tcPr/>
          <w:p>
            <w:pPr>
              <w:pStyle w:val="Compact"/>
              <w:jc w:val="left"/>
            </w:pPr>
            <w:r>
              <w:t xml:space="preserve">450</w:t>
            </w:r>
          </w:p>
        </w:tc>
      </w:tr>
      <w:tr>
        <w:tc>
          <w:tcPr/>
          <w:p>
            <w:pPr>
              <w:pStyle w:val="Compact"/>
              <w:jc w:val="left"/>
            </w:pPr>
            <w:r>
              <w:t xml:space="preserve">Vehicle Accidents</w:t>
            </w:r>
          </w:p>
        </w:tc>
        <w:tc>
          <w:tcPr/>
          <w:p>
            <w:pPr>
              <w:pStyle w:val="Compact"/>
              <w:jc w:val="left"/>
            </w:pPr>
            <w:r>
              <w:t xml:space="preserve">Transport related emergencies</w:t>
            </w:r>
          </w:p>
        </w:tc>
        <w:tc>
          <w:tcPr/>
          <w:p>
            <w:pPr>
              <w:pStyle w:val="Compact"/>
              <w:jc w:val="left"/>
            </w:pPr>
            <w:r>
              <w:t xml:space="preserve">820</w:t>
            </w:r>
          </w:p>
        </w:tc>
        <w:tc>
          <w:tcPr/>
          <w:p>
            <w:pPr>
              <w:pStyle w:val="Compact"/>
            </w:pPr>
          </w:p>
        </w:tc>
        <w:tc>
          <w:tcPr/>
          <w:p>
            <w:pPr>
              <w:pStyle w:val="Compact"/>
            </w:pPr>
          </w:p>
        </w:tc>
        <w:tc>
          <w:tcPr/>
          <w:p>
            <w:pPr>
              <w:pStyle w:val="Compact"/>
            </w:pPr>
          </w:p>
        </w:tc>
      </w:tr>
      <w:tr>
        <w:tc>
          <w:tcPr/>
          <w:p>
            <w:pPr>
              <w:pStyle w:val="Compact"/>
              <w:jc w:val="left"/>
            </w:pPr>
            <w:r>
              <w:t xml:space="preserve">Wildland/Brush Fires</w:t>
            </w:r>
          </w:p>
        </w:tc>
        <w:tc>
          <w:tcPr/>
          <w:p>
            <w:pPr>
              <w:pStyle w:val="Compact"/>
              <w:jc w:val="left"/>
            </w:pPr>
            <w:r>
              <w:t xml:space="preserve">Peri-urban vegetation</w:t>
            </w:r>
          </w:p>
        </w:tc>
        <w:tc>
          <w:tcPr/>
          <w:p>
            <w:pPr>
              <w:pStyle w:val="Compact"/>
              <w:jc w:val="left"/>
            </w:pPr>
            <w:r>
              <w:t xml:space="preserve">65</w:t>
            </w:r>
          </w:p>
        </w:tc>
        <w:tc>
          <w:tcPr/>
          <w:p>
            <w:pPr>
              <w:pStyle w:val="Compact"/>
            </w:pPr>
          </w:p>
        </w:tc>
        <w:tc>
          <w:tcPr/>
          <w:p>
            <w:pPr>
              <w:pStyle w:val="Compact"/>
            </w:pPr>
          </w:p>
        </w:tc>
        <w:tc>
          <w:tcPr/>
          <w:p>
            <w:pPr>
              <w:pStyle w:val="Compact"/>
            </w:pPr>
          </w:p>
        </w:tc>
      </w:tr>
    </w:tbl>
    <w:p>
      <w:pPr>
        <w:pStyle w:val="BodyText"/>
      </w:pPr>
      <w:r>
        <w:t xml:space="preserve">The data indicates that while vehicle accidents are frequent, structural fires in informal settlements result in higher casualty rates due to delayed response times.</w:t>
      </w:r>
    </w:p>
    <w:bookmarkEnd w:id="24"/>
    <w:bookmarkStart w:id="25" w:name="solutions-and-recommendations"/>
    <w:p>
      <w:pPr>
        <w:pStyle w:val="Heading2"/>
      </w:pPr>
      <w:r>
        <w:t xml:space="preserve">Solutions and Recommendations</w:t>
      </w:r>
    </w:p>
    <w:p>
      <w:pPr>
        <w:pStyle w:val="FirstParagraph"/>
      </w:pPr>
      <w:r>
        <w:t xml:space="preserve">To address these challenges, this poster presents a multi-faceted strategy focused on enhancing the capabilities of the</w:t>
      </w:r>
      <w:r>
        <w:t xml:space="preserve"> </w:t>
      </w:r>
      <w:r>
        <w:t xml:space="preserve">Firefighter</w:t>
      </w:r>
      <w:r>
        <w:t xml:space="preserve"> </w:t>
      </w:r>
      <w:r>
        <w:t xml:space="preserve">corps in Dakar:</w:t>
      </w:r>
    </w:p>
    <w:p>
      <w:pPr>
        <w:numPr>
          <w:ilvl w:val="0"/>
          <w:numId w:val="1002"/>
        </w:numPr>
        <w:pStyle w:val="Compact"/>
      </w:pPr>
      <w:r>
        <w:rPr>
          <w:bCs/>
          <w:b/>
        </w:rPr>
        <w:t xml:space="preserve">Infrastructure Adaptation:</w:t>
      </w:r>
    </w:p>
    <w:p>
      <w:pPr>
        <w:numPr>
          <w:ilvl w:val="0"/>
          <w:numId w:val="1002"/>
        </w:numPr>
        <w:pStyle w:val="Compact"/>
      </w:pPr>
      <w:r>
        <w:rPr>
          <w:bCs/>
          <w:b/>
        </w:rPr>
        <w:t xml:space="preserve">Tech-Enhanced Training:</w:t>
      </w:r>
    </w:p>
    <w:p>
      <w:pPr>
        <w:numPr>
          <w:ilvl w:val="0"/>
          <w:numId w:val="1002"/>
        </w:numPr>
        <w:pStyle w:val="Compact"/>
      </w:pPr>
      <w:r>
        <w:rPr>
          <w:bCs/>
          <w:b/>
        </w:rPr>
        <w:t xml:space="preserve">Community-Led Prevention:</w:t>
      </w:r>
    </w:p>
    <w:p>
      <w:pPr>
        <w:numPr>
          <w:ilvl w:val="0"/>
          <w:numId w:val="1002"/>
        </w:numPr>
        <w:pStyle w:val="Compact"/>
      </w:pPr>
      <w:r>
        <w:rPr>
          <w:bCs/>
          <w:b/>
        </w:rPr>
        <w:t xml:space="preserve">Gender Inclusion:</w:t>
      </w:r>
    </w:p>
    <w:bookmarkEnd w:id="25"/>
    <w:bookmarkStart w:id="26" w:name="conclusion"/>
    <w:p>
      <w:pPr>
        <w:pStyle w:val="Heading2"/>
      </w:pPr>
      <w:r>
        <w:t xml:space="preserve">Conclusion</w:t>
      </w:r>
    </w:p>
    <w:p>
      <w:pPr>
        <w:pStyle w:val="FirstParagraph"/>
      </w:pPr>
      <w:r>
        <w:t xml:space="preserve">The safety of firefighters in Dakar is directly linked to the resilience of the city’s inhabitants. By modernizing equipment, adapting infrastructure, and empowering communities through education we can create a sustainable fire management system. This</w:t>
      </w:r>
      <w:r>
        <w:t xml:space="preserve"> </w:t>
      </w:r>
      <w:r>
        <w:t xml:space="preserve">academic poster presentation</w:t>
      </w:r>
      <w:r>
        <w:t xml:space="preserve"> </w:t>
      </w:r>
      <w:r>
        <w:t xml:space="preserve">underscores that investing in firefighter welfare is not just a humanitarian imperative but an economic necessity for Senegal’s continued growth. Future research should focus on longitudinal studies of the impact of community-based prevention programs on urban fire incidence rates.</w:t>
      </w:r>
    </w:p>
    <w:bookmarkEnd w:id="26"/>
    <w:p>
      <w:pPr>
        <w:pStyle w:val="BodyText"/>
      </w:pPr>
      <w:r>
        <w:t xml:space="preserve">© 2023 Academic Research Initiative on Urban Safety in West Africa. Presented at the International Conference on Emergency Management.</w:t>
      </w:r>
      <w:r>
        <w:br/>
      </w:r>
      <w:r>
        <w:t xml:space="preserve">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Firefighter Safety and Community Resilience in Dakar</dc:title>
  <dc:creator/>
  <dc:language>en</dc:language>
  <cp:keywords/>
  <dcterms:created xsi:type="dcterms:W3CDTF">2026-07-29T01:54:56Z</dcterms:created>
  <dcterms:modified xsi:type="dcterms:W3CDTF">2026-07-29T01:54:56Z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