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9cb638c7d3c50e495b536a92555c5fb5bf8b2b"/>
    <w:p>
      <w:pPr>
        <w:pStyle w:val="Heading1"/>
      </w:pPr>
      <w:r>
        <w:t xml:space="preserve">The Modern Firefighter: Advanced Strategies and Operational Excellence in United Arab Emirates Dubai</w:t>
      </w:r>
    </w:p>
    <w:p>
      <w:pPr>
        <w:pStyle w:val="FirstParagraph"/>
      </w:pPr>
      <w:r>
        <w:rPr>
          <w:bCs/>
          <w:b/>
        </w:rPr>
        <w:t xml:space="preserve">A Poster Presentation on Emergency Response, Technological Integration, and Community Safety Protocols in the UAE</w:t>
      </w:r>
    </w:p>
    <w:bookmarkEnd w:id="20"/>
    <w:bookmarkStart w:id="21" w:name="introduction"/>
    <w:p>
      <w:pPr>
        <w:pStyle w:val="Heading2"/>
      </w:pPr>
      <w:r>
        <w:t xml:space="preserve">1. Introduction</w:t>
      </w:r>
    </w:p>
    <w:p>
      <w:pPr>
        <w:pStyle w:val="FirstParagraph"/>
      </w:pPr>
      <w:r>
        <w:t xml:space="preserve">The United Arab Emirates (UAE), specifically the emirate of Dubai, has undergone one of the most rapid urban transformations in modern history. As a global hub for business, tourism, and innovation, Dubai presents a unique set of challenges regarding public safety and emergency response The role of the</w:t>
      </w:r>
      <w:r>
        <w:t xml:space="preserve"> </w:t>
      </w:r>
      <w:r>
        <w:rPr>
          <w:bCs/>
          <w:b/>
        </w:rPr>
        <w:t xml:space="preserve">Firefighter</w:t>
      </w:r>
      <w:r>
        <w:t xml:space="preserve"> </w:t>
      </w:r>
      <w:r>
        <w:t xml:space="preserve">in this dynamic environment has evolved significantly beyond traditional fire suppression to include complex rescue operations hazardous material management high-rise building emergencies and technological integration. This poster presentation aims to analyze the current state, challenges, and future directions of firefighting services within</w:t>
      </w:r>
      <w:r>
        <w:t xml:space="preserve"> </w:t>
      </w:r>
      <w:r>
        <w:rPr>
          <w:bCs/>
          <w:b/>
        </w:rPr>
        <w:t xml:space="preserve">Dubai</w:t>
      </w:r>
      <w:r>
        <w:t xml:space="preserve">, emphasizing the critical importance of specialized training international standards and community engagement in ensuring the safety of one of the world's most densely populated urban centers.</w:t>
      </w:r>
    </w:p>
    <w:bookmarkEnd w:id="21"/>
    <w:bookmarkStart w:id="22" w:name="X4338695f2a0b105bf838568cfb61b101fe01ea0"/>
    <w:p>
      <w:pPr>
        <w:pStyle w:val="Heading2"/>
      </w:pPr>
      <w:r>
        <w:t xml:space="preserve">2. Contextual Background: Urban Density and Architectural Challenges</w:t>
      </w:r>
    </w:p>
    <w:p>
      <w:pPr>
        <w:pStyle w:val="FirstParagraph"/>
      </w:pPr>
      <w:r>
        <w:t xml:space="preserve">Dubai is home to some of the tallest structures in the world, including the Burj Khalifa This verticality introduces unique firefighting challenges such as smoke displacement long water supply distances and evacuation difficulties for individuals with mobility impairments Furthermore, the high density of residential and commercial areas means that a single incident can have cascading effects on traffic logistics public infrastructure and economic activity. The</w:t>
      </w:r>
      <w:r>
        <w:t xml:space="preserve"> </w:t>
      </w:r>
      <w:r>
        <w:rPr>
          <w:bCs/>
          <w:b/>
        </w:rPr>
        <w:t xml:space="preserve">United Arab Emirates</w:t>
      </w:r>
      <w:r>
        <w:t xml:space="preserve"> </w:t>
      </w:r>
      <w:r>
        <w:t xml:space="preserve">government has recognized these risks, investing heavily in state-of-the-art fire stations specialized equipment and rigorous training programs designed to meet international best practices.</w:t>
      </w:r>
    </w:p>
    <w:p>
      <w:pPr>
        <w:numPr>
          <w:ilvl w:val="0"/>
          <w:numId w:val="1001"/>
        </w:numPr>
        <w:pStyle w:val="Compact"/>
      </w:pPr>
      <w:r>
        <w:rPr>
          <w:bCs/>
          <w:b/>
        </w:rPr>
        <w:t xml:space="preserve">Skyline Complexity:</w:t>
      </w:r>
    </w:p>
    <w:p>
      <w:pPr>
        <w:numPr>
          <w:ilvl w:val="0"/>
          <w:numId w:val="1001"/>
        </w:numPr>
        <w:pStyle w:val="Compact"/>
      </w:pPr>
      <w:r>
        <w:rPr>
          <w:bCs/>
          <w:b/>
        </w:rPr>
        <w:t xml:space="preserve">Tropical Climate Factors:</w:t>
      </w:r>
    </w:p>
    <w:p>
      <w:pPr>
        <w:numPr>
          <w:ilvl w:val="0"/>
          <w:numId w:val="1001"/>
        </w:numPr>
        <w:pStyle w:val="Compact"/>
      </w:pPr>
      <w:r>
        <w:rPr>
          <w:bCs/>
          <w:b/>
        </w:rPr>
        <w:t xml:space="preserve">Diverse Population:</w:t>
      </w:r>
    </w:p>
    <w:bookmarkEnd w:id="22"/>
    <w:bookmarkStart w:id="23" w:name="Xda2ffb74a9c9d8996cd6a50a27ff8fb0024e0dd"/>
    <w:p>
      <w:pPr>
        <w:pStyle w:val="Heading2"/>
      </w:pPr>
      <w:r>
        <w:t xml:space="preserve">3. The Evolving Role of the Firefighter in Dubai</w:t>
      </w:r>
    </w:p>
    <w:p>
      <w:pPr>
        <w:pStyle w:val="FirstParagraph"/>
      </w:pPr>
      <w:r>
        <w:t xml:space="preserve">The modern</w:t>
      </w:r>
      <w:r>
        <w:t xml:space="preserve"> </w:t>
      </w:r>
      <w:r>
        <w:rPr>
          <w:bCs/>
          <w:b/>
        </w:rPr>
        <w:t xml:space="preserve">Firefighter</w:t>
      </w:r>
      <w:r>
        <w:t xml:space="preserve"> </w:t>
      </w:r>
      <w:r>
        <w:t xml:space="preserve">in Dubai is not merely a responder to flames but a multifaceted emergency professional. Their responsibilities include:</w:t>
      </w:r>
    </w:p>
    <w:p>
      <w:pPr>
        <w:pStyle w:val="BodyText"/>
      </w:pPr>
      <w:r>
        <w:rPr>
          <w:bCs/>
          <w:b/>
        </w:rPr>
        <w:t xml:space="preserve">Critical Role</w:t>
      </w:r>
    </w:p>
    <w:bookmarkEnd w:id="23"/>
    <w:p>
      <w:pPr>
        <w:pStyle w:val="BodyText"/>
      </w:pPr>
      <w:r>
        <w:rPr>
          <w:bCs/>
          <w:b/>
        </w:rPr>
        <w:t xml:space="preserve">Description &amp; Impact in Dubai</w:t>
      </w:r>
    </w:p>
    <w:p>
      <w:pPr>
        <w:pStyle w:val="BodyText"/>
      </w:pPr>
      <w:r>
        <w:t xml:space="preserve">Fire Suppression &amp; Rescue</w:t>
      </w:r>
      <w:r>
        <w:t xml:space="preserve"> </w:t>
      </w:r>
      <w:r>
        <w:t xml:space="preserve">Executing high-angle rescues structural collapse support and confined space entry. In Dubai's industrial zones like JAFZA and residential towers this role is daily operational reality.</w:t>
      </w:r>
    </w:p>
    <w:p>
      <w:pPr>
        <w:pStyle w:val="BodyText"/>
      </w:pPr>
      <w:r>
        <w:t xml:space="preserve">Hazardous Materials (HazMat)</w:t>
      </w:r>
    </w:p>
    <w:p>
      <w:pPr>
        <w:pStyle w:val="BodyText"/>
      </w:pPr>
      <w:r>
        <w:t xml:space="preserve">Managing incidents involving chemicals fuels or biological agents Dubai's status as a logistics hub increases the risk of transport-related HazMat incidents. Specialized units are equipped to handle these threats safely.</w:t>
      </w:r>
    </w:p>
    <w:p>
      <w:pPr>
        <w:pStyle w:val="BodyText"/>
      </w:pPr>
      <w:r>
        <w:t xml:space="preserve">Including vehicle extraction underwater rescue and drone-assisted surveillance for fire monitoring. Technology integration allows for faster assessment and safer intervention in complex environments.</w:t>
      </w:r>
    </w:p>
    <w:p>
      <w:pPr>
        <w:pStyle w:val="BodyText"/>
      </w:pPr>
      <w:r>
        <w:rPr>
          <w:bCs/>
          <w:b/>
        </w:rPr>
        <w:t xml:space="preserve">Community Education</w:t>
      </w:r>
    </w:p>
    <w:p>
      <w:pPr>
        <w:pStyle w:val="BodyText"/>
      </w:pPr>
      <w:r>
        <w:t xml:space="preserve">Proactive safety campaigns targeting schools businesses and residential communities to prevent fires through awareness of electrical safety cooking hazards and smoke detector maintenance.</w:t>
      </w:r>
    </w:p>
    <w:bookmarkStart w:id="24" w:name="X4f386a3fc8381ff09ec9edd43729e3f0f6f1139"/>
    <w:p>
      <w:pPr>
        <w:pStyle w:val="Heading2"/>
      </w:pPr>
      <w:r>
        <w:t xml:space="preserve">4. Technological Integration in Emergency Services</w:t>
      </w:r>
    </w:p>
    <w:p>
      <w:pPr>
        <w:pStyle w:val="FirstParagraph"/>
      </w:pPr>
      <w:r>
        <w:t xml:space="preserve">The United Arab Emirates is at the forefront of adopting smart city technologies. In the context of firefighting, this translates to:</w:t>
      </w:r>
    </w:p>
    <w:p>
      <w:pPr>
        <w:numPr>
          <w:ilvl w:val="0"/>
          <w:numId w:val="1002"/>
        </w:numPr>
        <w:pStyle w:val="Compact"/>
      </w:pPr>
      <w:r>
        <w:rPr>
          <w:bCs/>
          <w:b/>
        </w:rPr>
        <w:t xml:space="preserve">Digital Twin Technology:</w:t>
      </w:r>
    </w:p>
    <w:p>
      <w:pPr>
        <w:numPr>
          <w:ilvl w:val="0"/>
          <w:numId w:val="1002"/>
        </w:numPr>
        <w:pStyle w:val="Compact"/>
      </w:pPr>
      <w:r>
        <w:rPr>
          <w:bCs/>
          <w:b/>
        </w:rPr>
        <w:t xml:space="preserve">IoT Sensors:</w:t>
      </w:r>
    </w:p>
    <w:p>
      <w:pPr>
        <w:numPr>
          <w:ilvl w:val="0"/>
          <w:numId w:val="1002"/>
        </w:numPr>
        <w:pStyle w:val="Compact"/>
      </w:pPr>
      <w:r>
        <w:rPr>
          <w:bCs/>
          <w:b/>
        </w:rPr>
        <w:t xml:space="preserve">Drones and Robotics:</w:t>
      </w:r>
    </w:p>
    <w:p>
      <w:pPr>
        <w:numPr>
          <w:ilvl w:val="0"/>
          <w:numId w:val="1002"/>
        </w:numPr>
        <w:pStyle w:val="Compact"/>
      </w:pPr>
      <w:r>
        <w:rPr>
          <w:bCs/>
          <w:b/>
        </w:rPr>
        <w:t xml:space="preserve">Data Analytics:</w:t>
      </w:r>
    </w:p>
    <w:bookmarkEnd w:id="24"/>
    <w:bookmarkStart w:id="25" w:name="X90b7664156c7bdbb61c96a4f37dab164837656c"/>
    <w:p>
      <w:pPr>
        <w:pStyle w:val="Heading2"/>
      </w:pPr>
      <w:r>
        <w:t xml:space="preserve">5. Training, Standards, and International Collaboration</w:t>
      </w:r>
    </w:p>
    <w:p>
      <w:pPr>
        <w:pStyle w:val="FirstParagraph"/>
      </w:pPr>
      <w:r>
        <w:t xml:space="preserve">To maintain excellence the Dubai Fire and Emergency Services (DFES) adheres to strict international standards such as those set by the National Fire Protection Association (NFPA). Continuous professional development is mandatory for all</w:t>
      </w:r>
      <w:r>
        <w:t xml:space="preserve"> </w:t>
      </w:r>
      <w:r>
        <w:rPr>
          <w:bCs/>
          <w:b/>
        </w:rPr>
        <w:t xml:space="preserve">Firefighter</w:t>
      </w:r>
      <w:r>
        <w:t xml:space="preserve">s. This includes:</w:t>
      </w:r>
    </w:p>
    <w:p>
      <w:pPr>
        <w:numPr>
          <w:ilvl w:val="0"/>
          <w:numId w:val="1003"/>
        </w:numPr>
        <w:pStyle w:val="Compact"/>
      </w:pPr>
      <w:r>
        <w:t xml:space="preserve">Rigorous Physical and Mental Conditioning:</w:t>
      </w:r>
    </w:p>
    <w:p>
      <w:pPr>
        <w:numPr>
          <w:ilvl w:val="0"/>
          <w:numId w:val="1003"/>
        </w:numPr>
        <w:pStyle w:val="Compact"/>
      </w:pPr>
      <w:r>
        <w:rPr>
          <w:bCs/>
          <w:b/>
        </w:rPr>
        <w:t xml:space="preserve">Simulation-Based Training:</w:t>
      </w:r>
    </w:p>
    <w:p>
      <w:pPr>
        <w:numPr>
          <w:ilvl w:val="0"/>
          <w:numId w:val="1003"/>
        </w:numPr>
        <w:pStyle w:val="Compact"/>
      </w:pPr>
      <w:r>
        <w:t xml:space="preserve">International Exchange Programs:</w:t>
      </w:r>
    </w:p>
    <w:bookmarkEnd w:id="25"/>
    <w:bookmarkStart w:id="26" w:name="current-challenges-and-future-outlook"/>
    <w:p>
      <w:pPr>
        <w:pStyle w:val="Heading2"/>
      </w:pPr>
      <w:r>
        <w:t xml:space="preserve">6. Current Challenges and Future Outlook</w:t>
      </w:r>
    </w:p>
    <w:p>
      <w:pPr>
        <w:pStyle w:val="FirstParagraph"/>
      </w:pPr>
      <w:r>
        <w:t xml:space="preserve">Despite significant advancements, several challenges remain for the firefighting community in Dubai:</w:t>
      </w:r>
    </w:p>
    <w:p>
      <w:pPr>
        <w:numPr>
          <w:ilvl w:val="0"/>
          <w:numId w:val="1004"/>
        </w:numPr>
        <w:pStyle w:val="Compact"/>
      </w:pPr>
      <w:r>
        <w:rPr>
          <w:bCs/>
          <w:b/>
        </w:rPr>
        <w:t xml:space="preserve">Aging Infrastructure:</w:t>
      </w:r>
    </w:p>
    <w:p>
      <w:pPr>
        <w:numPr>
          <w:ilvl w:val="0"/>
          <w:numId w:val="1004"/>
        </w:numPr>
        <w:pStyle w:val="Compact"/>
      </w:pPr>
      <w:r>
        <w:t xml:space="preserve">Rapid Urban Expansion:</w:t>
      </w:r>
    </w:p>
    <w:p>
      <w:pPr>
        <w:numPr>
          <w:ilvl w:val="0"/>
          <w:numId w:val="1004"/>
        </w:numPr>
        <w:pStyle w:val="Compact"/>
      </w:pPr>
      <w:r>
        <w:t xml:space="preserve">Cybersecurity Risks: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Firefighter</w:t>
      </w:r>
      <w:r>
        <w:t xml:space="preserve"> </w:t>
      </w:r>
      <w:r>
        <w:t xml:space="preserve">in the United Arab Emirates is pivotal to the sustainability and safety of Dubai's urban fabric. By leveraging advanced technology rigorous training standards and international collaboration, Dubai has established itself as a leader in modern emergency services. However, continuous adaptation to new technological threats urban density challenges and environmental factors is essential. Future efforts should focus on enhancing public-private partnerships for building safety increasing community resilience through education and further integrating artificial intelligence into predictive emergency response models. The commitment of the UAE to excellence in firefighting serves as a model for other rapidly developing global cities.</w:t>
      </w:r>
    </w:p>
    <w:bookmarkEnd w:id="27"/>
    <w:bookmarkStart w:id="28" w:name="key-takeaways"/>
    <w:p>
      <w:pPr>
        <w:pStyle w:val="Heading2"/>
      </w:pPr>
      <w:r>
        <w:t xml:space="preserve">8. Key Takeaways</w:t>
      </w:r>
    </w:p>
    <w:p>
      <w:pPr>
        <w:numPr>
          <w:ilvl w:val="0"/>
          <w:numId w:val="1005"/>
        </w:numPr>
        <w:pStyle w:val="Compact"/>
      </w:pPr>
      <w:r>
        <w:t xml:space="preserve">The modern Dubai Firefighter is a highly specialized professional equipped to handle complex urban emergencies.</w:t>
      </w:r>
    </w:p>
    <w:p>
      <w:pPr>
        <w:numPr>
          <w:ilvl w:val="0"/>
          <w:numId w:val="1005"/>
        </w:numPr>
        <w:pStyle w:val="Compact"/>
      </w:pPr>
      <w:r>
        <w:rPr>
          <w:bCs/>
          <w:b/>
        </w:rPr>
        <w:t xml:space="preserve">Dubai's</w:t>
      </w:r>
    </w:p>
    <w:p>
      <w:pPr>
        <w:numPr>
          <w:ilvl w:val="0"/>
          <w:numId w:val="1005"/>
        </w:numPr>
        <w:pStyle w:val="Compact"/>
      </w:pPr>
      <w:r>
        <w:rPr>
          <w:bCs/>
          <w:b/>
        </w:rPr>
        <w:t xml:space="preserve">The United Arab Emirates</w:t>
      </w:r>
    </w:p>
    <w:p>
      <w:pPr>
        <w:numPr>
          <w:ilvl w:val="0"/>
          <w:numId w:val="1005"/>
        </w:numPr>
        <w:pStyle w:val="Compact"/>
      </w:pPr>
      <w:r>
        <w:t xml:space="preserve">Ongoing investment in training infrastructure and international cooperation ensures the highest standards of public safety.</w:t>
      </w:r>
    </w:p>
    <w:bookmarkEnd w:id="28"/>
    <w:p>
      <w:pPr>
        <w:pStyle w:val="FirstParagraph"/>
      </w:pPr>
      <w:r>
        <w:t xml:space="preserve">© 2023 Academic Poster Presentation on Emergency Services. Prepared for the International Symposium on Urban Safety and Resilience.</w:t>
      </w:r>
    </w:p>
    <w:p>
      <w:pPr>
        <w:pStyle w:val="BodyText"/>
      </w:pPr>
      <w:r>
        <w:rPr>
          <w:bCs/>
          <w:b/>
        </w:rPr>
        <w:t xml:space="preserve">Contact: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file>