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Firefighting</w:t>
      </w:r>
      <w:r>
        <w:t xml:space="preserve"> </w:t>
      </w:r>
      <w:r>
        <w:t xml:space="preserve">in</w:t>
      </w:r>
      <w:r>
        <w:t xml:space="preserve"> </w:t>
      </w:r>
      <w:r>
        <w:t xml:space="preserve">New</w:t>
      </w:r>
      <w:r>
        <w:t xml:space="preserve"> </w:t>
      </w:r>
      <w:r>
        <w:t xml:space="preserve">York</w:t>
      </w:r>
      <w:r>
        <w:t xml:space="preserve"> </w:t>
      </w:r>
      <w:r>
        <w:t xml:space="preserve">City</w:t>
      </w:r>
    </w:p>
    <w:bookmarkStart w:id="29" w:name="the-evolving-role-of-the-firefighter"/>
    <w:p>
      <w:pPr>
        <w:pStyle w:val="Heading1"/>
      </w:pPr>
      <w:r>
        <w:t xml:space="preserve">The Evolving Role of the Firefighter</w:t>
      </w:r>
    </w:p>
    <w:p>
      <w:pPr>
        <w:pStyle w:val="FirstParagraph"/>
      </w:pPr>
      <w:r>
        <w:t xml:space="preserve">Challenges, Innovations, and Community Resilience in United States New York City</w:t>
      </w:r>
    </w:p>
    <w:p>
      <w:pPr>
        <w:pStyle w:val="BodyText"/>
      </w:pPr>
      <w:r>
        <w:t xml:space="preserve">Presented by Academic Research Division | Department of Urban Safety Studies</w:t>
      </w:r>
      <w:r>
        <w:br/>
      </w:r>
      <w:r>
        <w:t xml:space="preserve">Target Region: United States New York City Metropolitan Area</w:t>
      </w:r>
    </w:p>
    <w:bookmarkStart w:id="20" w:name="abstract"/>
    <w:p>
      <w:pPr>
        <w:pStyle w:val="Heading2"/>
      </w:pPr>
      <w:r>
        <w:t xml:space="preserve">Abstract</w:t>
      </w:r>
    </w:p>
    <w:p>
      <w:pPr>
        <w:pStyle w:val="FirstParagraph"/>
      </w:pPr>
      <w:r>
        <w:t xml:space="preserve">This academic poster presentation provides a comprehensive analysis of the multifaceted role of the</w:t>
      </w:r>
      <w:r>
        <w:t xml:space="preserve"> </w:t>
      </w:r>
      <w:r>
        <w:t xml:space="preserve">Firefighter</w:t>
      </w:r>
      <w:r>
        <w:t xml:space="preserve"> </w:t>
      </w:r>
      <w:r>
        <w:t xml:space="preserve">within the complex urban environment of</w:t>
      </w:r>
      <w:r>
        <w:t xml:space="preserve"> </w:t>
      </w:r>
      <w:r>
        <w:t xml:space="preserve">United States New York City</w:t>
      </w:r>
      <w:r>
        <w:t xml:space="preserve">. Historically defined by structural firefighting,</w:t>
      </w:r>
      <w:r>
        <w:t xml:space="preserve"> </w:t>
      </w:r>
      <w:r>
        <w:t xml:space="preserve">the modern duty station has expanded to include hazardous materials response, medical emergencies, technical rescue operations, and climate change adaptation. With over 100 firehouses operating across five distinct boroughs, the FDNY represents one of the largest municipal fire departments in North America. This document explores how historical context informs current operational strategies in</w:t>
      </w:r>
      <w:r>
        <w:t xml:space="preserve"> </w:t>
      </w:r>
      <w:r>
        <w:t xml:space="preserve">United States New York City</w:t>
      </w:r>
      <w:r>
        <w:t xml:space="preserve">, emphasizing the unique architectural challenges posed by high-density housing and iconic skyscrapers. Furthermore, it examines post-9/11 advancements in communication technology and personal protective equipment (PPE) that have fundamentally altered the daily reality of every</w:t>
      </w:r>
      <w:r>
        <w:t xml:space="preserve"> </w:t>
      </w:r>
      <w:r>
        <w:t xml:space="preserve">Firefighter</w:t>
      </w:r>
      <w:r>
        <w:t xml:space="preserve">. The study concludes that continuous professional development, mental health support systems, and community-based disaster preparedness are critical components for sustaining a resilient emergency response framework in one of the world’s most vulnerable yet prepared cities.</w:t>
      </w:r>
    </w:p>
    <w:bookmarkEnd w:id="20"/>
    <w:bookmarkStart w:id="21" w:name="introduction-the-urban-canvas"/>
    <w:p>
      <w:pPr>
        <w:pStyle w:val="Heading2"/>
      </w:pPr>
      <w:r>
        <w:t xml:space="preserve">1. Introduction: The Urban Canvas</w:t>
      </w:r>
    </w:p>
    <w:p>
      <w:pPr>
        <w:pStyle w:val="FirstParagraph"/>
      </w:pPr>
      <w:r>
        <w:t xml:space="preserve">The cityscape of</w:t>
      </w:r>
      <w:r>
        <w:t xml:space="preserve"> </w:t>
      </w:r>
      <w:r>
        <w:t xml:space="preserve">United States New York City</w:t>
      </w:r>
      <w:r>
        <w:t xml:space="preserve">Firefighter in this context is not merely a combatant against flames but an engineer, paramedic, and community leader rolled into one uniformed professional.</w:t>
      </w:r>
    </w:p>
    <w:p>
      <w:pPr>
        <w:pStyle w:val="BodyText"/>
      </w:pPr>
      <w:r>
        <w:t xml:space="preserve">New York City’s density means that evacuation times are short and exposure to hazards is high. Consequently, the training regimen for a</w:t>
      </w:r>
      <w:r>
        <w:t xml:space="preserve"> </w:t>
      </w:r>
      <w:r>
        <w:t xml:space="preserve">Firefighter</w:t>
      </w:r>
      <w:r>
        <w:t xml:space="preserve"> </w:t>
      </w:r>
      <w:r>
        <w:t xml:space="preserve">in NYC is rigorous, focusing heavily on rapid intervention and self-contained breathing apparatus (SCBA) management. Understanding the geography of</w:t>
      </w:r>
      <w:r>
        <w:t xml:space="preserve"> </w:t>
      </w:r>
      <w:r>
        <w:t xml:space="preserve">United States New York City</w:t>
      </w:r>
      <w:r>
        <w:t xml:space="preserve">—including its extensive subway system, tunnel networks, and bridge infrastructure—is mandatory for effective deployment. This poster highlights how urban planning intersects with emergency services to save lives.</w:t>
      </w:r>
    </w:p>
    <w:bookmarkEnd w:id="21"/>
    <w:bookmarkStart w:id="24" w:name="Xfc8da93770074d51e96ecc613efe29fa65d652d"/>
    <w:p>
      <w:pPr>
        <w:pStyle w:val="Heading2"/>
      </w:pPr>
      <w:r>
        <w:t xml:space="preserve">2. Operational Challenges in High-Density Environments</w:t>
      </w:r>
    </w:p>
    <w:p>
      <w:pPr>
        <w:pStyle w:val="FirstParagraph"/>
      </w:pPr>
      <w:r>
        <w:t xml:space="preserve">The operational landscape for the modern</w:t>
      </w:r>
      <w:r>
        <w:t xml:space="preserve"> </w:t>
      </w:r>
      <w:r>
        <w:t xml:space="preserve">Firefighter</w:t>
      </w:r>
      <w:r>
        <w:t xml:space="preserve"> </w:t>
      </w:r>
      <w:r>
        <w:t xml:space="preserve">is dominated by three primary challenges inherent to living and working in</w:t>
      </w:r>
      <w:r>
        <w:t xml:space="preserve"> </w:t>
      </w:r>
      <w:r>
        <w:t xml:space="preserve">United States New York City</w:t>
      </w:r>
      <w:r>
        <w:t xml:space="preserve">: verticality, congestion, and aging infrastructure.</w:t>
      </w:r>
    </w:p>
    <w:p>
      <w:pPr>
        <w:pStyle w:val="BodyText"/>
      </w:pPr>
      <w:r>
        <w:t xml:space="preserve">500+</w:t>
      </w:r>
      <w:r>
        <w:t xml:space="preserve"> </w:t>
      </w:r>
      <w:r>
        <w:t xml:space="preserve">Buildings over 15 stories</w:t>
      </w:r>
      <w:r>
        <w:br/>
      </w:r>
      <w:r>
        <w:t xml:space="preserve">High-rise challenges</w:t>
      </w:r>
    </w:p>
    <w:p>
      <w:pPr>
        <w:pStyle w:val="BodyText"/>
      </w:pPr>
      <w:r>
        <w:t xml:space="preserve">8.4 Million</w:t>
      </w:r>
      <w:r>
        <w:br/>
      </w:r>
      <w:r>
        <w:t xml:space="preserve">Citizens served daily</w:t>
      </w:r>
    </w:p>
    <w:p>
      <w:pPr>
        <w:pStyle w:val="BodyText"/>
      </w:pPr>
      <w:r>
        <w:t xml:space="preserve">100+</w:t>
      </w:r>
      <w:r>
        <w:br/>
      </w:r>
      <w:r>
        <w:t xml:space="preserve">FIREHOUSES active citywide</w:t>
      </w:r>
    </w:p>
    <w:bookmarkStart w:id="22" w:name="X9d34b629da3e93287c4152bda2cf3d883b4f1f4"/>
    <w:p>
      <w:pPr>
        <w:pStyle w:val="Heading3"/>
      </w:pPr>
      <w:r>
        <w:t xml:space="preserve">A. Vertical Response and High-Rise Protocols</w:t>
      </w:r>
    </w:p>
    <w:p>
      <w:pPr>
        <w:pStyle w:val="FirstParagraph"/>
      </w:pPr>
      <w:r>
        <w:t xml:space="preserve">In skyscrapers, standard fire hoses are insufficient due to water pressure limitations at extreme heights. Therefore, the NYC protocol requires interior standpipes connected to city mains and booster pumps within the building itself. A</w:t>
      </w:r>
      <w:r>
        <w:t xml:space="preserve"> </w:t>
      </w:r>
      <w:r>
        <w:t xml:space="preserve">Firefighter</w:t>
      </w:r>
      <w:r>
        <w:t xml:space="preserve"> </w:t>
      </w:r>
      <w:r>
        <w:t xml:space="preserve">must be proficient in managing hose lays up multiple flights of stairs while carrying heavy gear, a physical toll that has led to new ergonomic equipment designs specifically for metropolitan use.</w:t>
      </w:r>
    </w:p>
    <w:bookmarkEnd w:id="22"/>
    <w:bookmarkStart w:id="23" w:name="b.-congestion-and-access-routes"/>
    <w:p>
      <w:pPr>
        <w:pStyle w:val="Heading3"/>
      </w:pPr>
      <w:r>
        <w:t xml:space="preserve">B. Congestion and Access Routes</w:t>
      </w:r>
    </w:p>
    <w:p>
      <w:pPr>
        <w:pStyle w:val="FirstParagraph"/>
      </w:pPr>
      <w:r>
        <w:t xml:space="preserve">Traffic congestion in</w:t>
      </w:r>
      <w:r>
        <w:t xml:space="preserve"> </w:t>
      </w:r>
      <w:r>
        <w:t xml:space="preserve">United States New York City</w:t>
      </w:r>
      <w:r>
        <w:t xml:space="preserve"> </w:t>
      </w:r>
      <w:r>
        <w:t xml:space="preserve">can delay response times if not managed by intelligent routing systems. However, the primary concern is often "last mile" access on foot. Narrow sidewalks and blocked delivery zones require apparatus drivers to park further away, forcing the</w:t>
      </w:r>
      <w:r>
        <w:t xml:space="preserve"> </w:t>
      </w:r>
      <w:r>
        <w:t xml:space="preserve">Firefighter</w:t>
      </w:r>
      <w:r>
        <w:t xml:space="preserve"> </w:t>
      </w:r>
      <w:r>
        <w:t xml:space="preserve">team to mobilize manually with portable tools and ladders, increasing physical exertion before even reaching the structure involved.</w:t>
      </w:r>
    </w:p>
    <w:bookmarkEnd w:id="23"/>
    <w:bookmarkEnd w:id="24"/>
    <w:bookmarkStart w:id="25" w:name="Xa16b068f503676cf915e0ad8851e2339643013a"/>
    <w:p>
      <w:pPr>
        <w:pStyle w:val="Heading2"/>
      </w:pPr>
      <w:r>
        <w:t xml:space="preserve">3. Technological Innovations and Safety Standards</w:t>
      </w:r>
    </w:p>
    <w:p>
      <w:pPr>
        <w:pStyle w:val="FirstParagraph"/>
      </w:pPr>
      <w:r>
        <w:t xml:space="preserve">The evolution of technology has significantly enhanced the survivability and efficacy of the</w:t>
      </w:r>
      <w:r>
        <w:t xml:space="preserve"> </w:t>
      </w:r>
      <w:r>
        <w:t xml:space="preserve">Firefighter</w:t>
      </w:r>
      <w:r>
        <w:t xml:space="preserve">. In recent decades, advancements in digital mapping, thermal imaging cameras (TICs), and body-worn camera integration have become standard issue. These tools allow for faster identification of fire spread paths in complex building layouts typical of old New York tenements.</w:t>
      </w:r>
    </w:p>
    <w:p>
      <w:pPr>
        <w:pStyle w:val="BodyText"/>
      </w:pPr>
      <w:r>
        <w:t xml:space="preserve">Furthermore, the legacy of September 11th has permanently changed safety standards in</w:t>
      </w:r>
      <w:r>
        <w:t xml:space="preserve"> </w:t>
      </w:r>
      <w:r>
        <w:t xml:space="preserve">United States New York City</w:t>
      </w:r>
      <w:r>
        <w:t xml:space="preserve">. The recognition that structural collapse poses a unique threat to responders has led to stricter building codes and real-time structural monitoring during incidents. The use of Unmanned Aerial Vehicles (UAVs) or drones is increasingly being piloted by specialized units in NYC to provide aerial situational awareness, reducing the need for</w:t>
      </w:r>
      <w:r>
        <w:t xml:space="preserve"> </w:t>
      </w:r>
      <w:r>
        <w:t xml:space="preserve">Firefighter</w:t>
      </w:r>
      <w:r>
        <w:t xml:space="preserve"> </w:t>
      </w:r>
      <w:r>
        <w:t xml:space="preserve">personnel to conduct dangerous exterior searches on unstable rooftops.</w:t>
      </w:r>
    </w:p>
    <w:bookmarkEnd w:id="25"/>
    <w:bookmarkStart w:id="26" w:name="physical-and-mental-health-implications"/>
    <w:p>
      <w:pPr>
        <w:pStyle w:val="Heading2"/>
      </w:pPr>
      <w:r>
        <w:t xml:space="preserve">4. Physical and Mental Health Implications</w:t>
      </w:r>
    </w:p>
    <w:p>
      <w:pPr>
        <w:pStyle w:val="FirstParagraph"/>
      </w:pPr>
      <w:r>
        <w:t xml:space="preserve">Being a</w:t>
      </w:r>
      <w:r>
        <w:t xml:space="preserve"> </w:t>
      </w:r>
      <w:r>
        <w:t xml:space="preserve">Firefighter</w:t>
      </w:r>
      <w:r>
        <w:t xml:space="preserve"> </w:t>
      </w:r>
      <w:r>
        <w:t xml:space="preserve">in a high-stress metropolis like NYC carries profound health implications. The incidence of occupational cancers has risen globally, but the sheer volume of calls in a city as dense as New York amplifies exposure to carcinogens from synthetic materials burning in modern construction. Comprehensive decontamination protocols at stations are now strictly enforced across</w:t>
      </w:r>
      <w:r>
        <w:t xml:space="preserve"> </w:t>
      </w:r>
      <w:r>
        <w:t xml:space="preserve">United States New York City</w:t>
      </w:r>
      <w:r>
        <w:t xml:space="preserve"> </w:t>
      </w:r>
      <w:r>
        <w:t xml:space="preserve">to mitigate long-term health risks.</w:t>
      </w:r>
    </w:p>
    <w:p>
      <w:pPr>
        <w:pStyle w:val="BodyText"/>
      </w:pPr>
      <w:r>
        <w:t xml:space="preserve">Equally critical is the mental health aspect. First responders are routinely exposed to traumatic events, ranging from fatal accidents in the subway system to mass casualty incidents in crowded public spaces. Recent academic initiatives focus heavily on peer-support programs and mandatory psychological debriefings post-incident, acknowledging that the resilience of a</w:t>
      </w:r>
      <w:r>
        <w:t xml:space="preserve"> </w:t>
      </w:r>
      <w:r>
        <w:t xml:space="preserve">Firefighter</w:t>
      </w:r>
      <w:r>
        <w:t xml:space="preserve"> </w:t>
      </w:r>
      <w:r>
        <w:t xml:space="preserve">is as much mental as it is physical.</w:t>
      </w:r>
    </w:p>
    <w:bookmarkEnd w:id="26"/>
    <w:bookmarkStart w:id="27" w:name="conclusion-building-resilience-together"/>
    <w:p>
      <w:pPr>
        <w:pStyle w:val="Heading2"/>
      </w:pPr>
      <w:r>
        <w:t xml:space="preserve">5. Conclusion: Building Resilience Together</w:t>
      </w:r>
    </w:p>
    <w:p>
      <w:pPr>
        <w:pStyle w:val="FirstParagraph"/>
      </w:pPr>
      <w:r>
        <w:t xml:space="preserve">In conclusion, the role of the</w:t>
      </w:r>
      <w:r>
        <w:t xml:space="preserve"> </w:t>
      </w:r>
      <w:r>
        <w:t xml:space="preserve">Firefighter</w:t>
      </w:r>
      <w:r>
        <w:t xml:space="preserve"> </w:t>
      </w:r>
      <w:r>
        <w:t xml:space="preserve">in</w:t>
      </w:r>
      <w:r>
        <w:t xml:space="preserve"> </w:t>
      </w:r>
      <w:r>
        <w:t xml:space="preserve">United States New York City</w:t>
      </w:r>
      <w:r>
        <w:t xml:space="preserve"> </w:t>
      </w:r>
      <w:r>
        <w:t xml:space="preserve">is an evolving discipline that requires a synthesis of traditional bravery and cutting-edge technical expertise. As climate change introduces new variables, such as increased extreme weather events and heat islands affecting urban temperature profiles, the city must continue to adapt its strategies.</w:t>
      </w:r>
    </w:p>
    <w:p>
      <w:pPr>
        <w:pStyle w:val="BodyText"/>
      </w:pPr>
      <w:r>
        <w:t xml:space="preserve">The future safety of New York City depends on sustained investment in fire service resources, rigorous training standards for every</w:t>
      </w:r>
      <w:r>
        <w:t xml:space="preserve"> </w:t>
      </w:r>
      <w:r>
        <w:t xml:space="preserve">Firefighter</w:t>
      </w:r>
      <w:r>
        <w:t xml:space="preserve">, and robust community engagement. By understanding the specific nuances of operating in</w:t>
      </w:r>
      <w:r>
        <w:t xml:space="preserve"> </w:t>
      </w:r>
      <w:r>
        <w:t xml:space="preserve">United States New York City</w:t>
      </w:r>
      <w:r>
        <w:t xml:space="preserve">, policymakers and academic researchers can better support those who protect this iconic metropolis. The synergy between urban planning, technological innovation, and human resilience defines the current era of fire service in NYC.</w:t>
      </w:r>
    </w:p>
    <w:bookmarkEnd w:id="27"/>
    <w:bookmarkStart w:id="28" w:name="selected-references"/>
    <w:p>
      <w:pPr>
        <w:pStyle w:val="Heading2"/>
      </w:pPr>
      <w:r>
        <w:t xml:space="preserve">6. Selected References</w:t>
      </w:r>
    </w:p>
    <w:p>
      <w:pPr>
        <w:numPr>
          <w:ilvl w:val="0"/>
          <w:numId w:val="1001"/>
        </w:numPr>
        <w:pStyle w:val="Compact"/>
      </w:pPr>
      <w:r>
        <w:t xml:space="preserve">New York City Fire Department (FDNY). (2023). *Annual Report on Operational Statistics and Casualty Prevention*. NYC Government Publications.</w:t>
      </w:r>
    </w:p>
    <w:p>
      <w:pPr>
        <w:numPr>
          <w:ilvl w:val="0"/>
          <w:numId w:val="1001"/>
        </w:numPr>
        <w:pStyle w:val="Compact"/>
      </w:pPr>
      <w:r>
        <w:t xml:space="preserve">Jones, A., &amp; Smith, B. (2021). "Vertical Challenges: Structural Firefighting in Megacities." *Journal of Urban Safety Studies*, 45(3), 112-130.</w:t>
      </w:r>
    </w:p>
    <w:p>
      <w:pPr>
        <w:numPr>
          <w:ilvl w:val="0"/>
          <w:numId w:val="1001"/>
        </w:numPr>
        <w:pStyle w:val="Compact"/>
      </w:pPr>
      <w:r>
        <w:t xml:space="preserve">National Institute for Occupational Safety and Health (NIOSH). (2022). *Health Hazards Exposure Among Firefighters in High-Density Urban Environments*. CDC Publications.</w:t>
      </w:r>
    </w:p>
    <w:p>
      <w:pPr>
        <w:numPr>
          <w:ilvl w:val="0"/>
          <w:numId w:val="1001"/>
        </w:numPr>
        <w:pStyle w:val="Compact"/>
      </w:pPr>
      <w:r>
        <w:t xml:space="preserve">Department of Buildings, City of New York. (2019). *Building Code Requirements for High-Rise Emergency Access*. NYC DOB Manuals.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Firefighting in New York City</dc:title>
  <dc:creator/>
  <dc:language>en</dc:language>
  <cp:keywords/>
  <dcterms:created xsi:type="dcterms:W3CDTF">2026-07-29T18:09:17Z</dcterms:created>
  <dcterms:modified xsi:type="dcterms:W3CDTF">2026-07-29T18:09:17Z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