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Dynamics</w:t>
      </w:r>
      <w:r>
        <w:t xml:space="preserve"> </w:t>
      </w:r>
      <w:r>
        <w:t xml:space="preserve">of</w:t>
      </w:r>
      <w:r>
        <w:t xml:space="preserve"> </w:t>
      </w:r>
      <w:r>
        <w:t xml:space="preserve">the</w:t>
      </w:r>
      <w:r>
        <w:t xml:space="preserve"> </w:t>
      </w:r>
      <w:r>
        <w:t xml:space="preserve">Sydney</w:t>
      </w:r>
      <w:r>
        <w:t xml:space="preserve"> </w:t>
      </w:r>
      <w:r>
        <w:t xml:space="preserve">Basin:</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1" w:name="X6db88685d719a8ad4c4acce25d084d4c345fcd9"/>
    <w:p>
      <w:pPr>
        <w:pStyle w:val="Heading1"/>
      </w:pPr>
      <w:r>
        <w:t xml:space="preserve">The Geological Evolution of the Sydney Basin: Implications for Urban Stability and Resource Management</w:t>
      </w:r>
    </w:p>
    <w:bookmarkStart w:id="20" w:name="X97dfae7aa986df88e7e2d8e81dcdcf2f8318713"/>
    <w:p>
      <w:pPr>
        <w:pStyle w:val="Heading2"/>
      </w:pPr>
      <w:r>
        <w:t xml:space="preserve">A Poster Presentation Academic Analysis on Regional Stratigraphy and Tectonic History</w:t>
      </w:r>
    </w:p>
    <w:bookmarkEnd w:id="20"/>
    <w:bookmarkEnd w:id="21"/>
    <w:p>
      <w:pPr>
        <w:pStyle w:val="FirstParagraph"/>
      </w:pPr>
      <w:r>
        <w:t xml:space="preserve">Dr. Alistair Thorne, Senior Geologist | Australian Geological Survey Organisation</w:t>
      </w:r>
      <w:r>
        <w:br/>
      </w:r>
      <w:r>
        <w:t xml:space="preserve">Sydney Metropolitan Research Centre, Australia Sydney</w:t>
      </w:r>
      <w:r>
        <w:br/>
      </w:r>
      <w:r>
        <w:t xml:space="preserve">Contact: a.thorne@geo-research.au | Presented at the International Symposium on Coastal Geology</w:t>
      </w:r>
    </w:p>
    <w:bookmarkStart w:id="22" w:name="abstract-and-introduction"/>
    <w:p>
      <w:pPr>
        <w:pStyle w:val="Heading3"/>
      </w:pPr>
      <w:r>
        <w:t xml:space="preserve">Abstract and Introduction</w:t>
      </w:r>
    </w:p>
    <w:p>
      <w:pPr>
        <w:pStyle w:val="FirstParagraph"/>
      </w:pPr>
      <w:r>
        <w:t xml:space="preserve">The geological framework underlying the Sydney Basin in Australia Sydney provides a critical case study for understanding Permian-Triassic sedimentation dynamics in passive margin settings. This Poster Presentation academic overview synthesizes recent stratigraphic data to elucidate the complex interplay between tectonic subsidence, sea-level fluctuations, and volcanic activity that shaped this region. As urban development in Australia Sydney continues to expand into geologically sensitive zones, the role of a professional Geologist becomes increasingly paramount in mitigating risks associated with slope instability and resource extraction.</w:t>
      </w:r>
    </w:p>
    <w:p>
      <w:pPr>
        <w:pStyle w:val="BodyText"/>
      </w:pPr>
      <w:r>
        <w:t xml:space="preserve">The primary objective of this study is to reconstruct the depositional environments of the Hawkesbury Sandstone and Wianamatta Shale formations. These units form the foundational geology visible across much of Greater Sydney, Australia. By analyzing core samples from recent infrastructure projects, we have identified distinct cyclothems that correlate with global glacio-eustatic events. This research underscores the necessity of integrating high-resolution geological mapping into urban planning policies to ensure sustainable growth and environmental protection in the region.</w:t>
      </w:r>
    </w:p>
    <w:bookmarkEnd w:id="22"/>
    <w:bookmarkStart w:id="23" w:name="methodology"/>
    <w:p>
      <w:pPr>
        <w:pStyle w:val="Heading3"/>
      </w:pPr>
      <w:r>
        <w:t xml:space="preserve">Methodology</w:t>
      </w:r>
    </w:p>
    <w:p>
      <w:pPr>
        <w:pStyle w:val="FirstParagraph"/>
      </w:pPr>
      <w:r>
        <w:t xml:space="preserve">[Figure 1: Stratigraphic Column of the Sydney Basin showing key formations]</w:t>
      </w:r>
      <w:r>
        <w:t xml:space="preserve"> </w:t>
      </w:r>
      <w:r>
        <w:t xml:space="preserve">Figure 1: Detailed stratigraphic column highlighting the transition from fluvial to marine environments during the Triassic period.</w:t>
      </w:r>
    </w:p>
    <w:p>
      <w:pPr>
        <w:pStyle w:val="BodyText"/>
      </w:pPr>
      <w:r>
        <w:t xml:space="preserve">Data collection involved a multi-faceted approach combining field mapping, lithological logging, and geochemical analysis. Field teams conducted extensive outcrop observations across the Greater Sydney region in Australia Sydney, focusing on key localities such as the Blue Mountains escarpment and coastal cliffs at Bondi. These sites were selected for their exceptional exposure of Permian-Triassic boundary sequences. Samples were processed using X-ray diffraction (XRD) to determine mineralogical compositions, which helped reconstruct paleo-climatic conditions ranging from arid floodplains to humid estuarine systems.</w:t>
      </w:r>
    </w:p>
    <w:p>
      <w:pPr>
        <w:pStyle w:val="BodyText"/>
      </w:pPr>
      <w:r>
        <w:t xml:space="preserve">Furthermore, we integrated LiDAR topographic data with geological maps to model subsurface structures. This geospatial analysis allowed us to identify fault patterns and joint sets that influence groundwater flow and slope stability. The integration of these diverse datasets provides a robust framework for understanding how geological processes have influenced the modern landscape of Australia Sydney, offering insights valuable for both academic inquiry and practical engineering applications.</w:t>
      </w:r>
    </w:p>
    <w:bookmarkEnd w:id="23"/>
    <w:bookmarkStart w:id="24" w:name="stratigraphic-analysis"/>
    <w:p>
      <w:pPr>
        <w:pStyle w:val="Heading3"/>
      </w:pPr>
      <w:r>
        <w:t xml:space="preserve">Stratigraphic Analysis</w:t>
      </w:r>
    </w:p>
    <w:p>
      <w:pPr>
        <w:pStyle w:val="FirstParagraph"/>
      </w:pPr>
      <w:r>
        <w:rPr>
          <w:bCs/>
          <w:b/>
        </w:rPr>
        <w:t xml:space="preserve">Key Finding:</w:t>
      </w:r>
      <w:r>
        <w:t xml:space="preserve"> </w:t>
      </w:r>
      <w:r>
        <w:t xml:space="preserve">The discovery of significant coal seams within the Narrabeen Group highlights both historical economic importance and current carbon sequestration potential in the geology surrounding Australia Sydney.</w:t>
      </w:r>
    </w:p>
    <w:p>
      <w:pPr>
        <w:pStyle w:val="BodyText"/>
      </w:pPr>
      <w:r>
        <w:t xml:space="preserve">The lithological succession reveals a distinct prograding sequence from the Narrabeen Group upwards into the Hawkesbury Sandstone and finally the Wianamatta Shale. This progression reflects a major transgression event during the Early Triassic. The Narrabeen Group, characterized by interbedded sandstones, mudstones, and coal seams, represents fluvial to deltaic environments. These sediments were deposited in a rift-related basin setting that accommodated significant subsidence rates.</w:t>
      </w:r>
    </w:p>
    <w:p>
      <w:pPr>
        <w:pStyle w:val="BodyText"/>
      </w:pPr>
      <w:r>
        <w:t xml:space="preserve">In contrast, the overlying Hawkesbury Sandstone consists of massive, cross-bedded quartz sandstones deposited in high-energy river systems. This unit is responsible for the dramatic cliff formations and rugged topography seen throughout Australia Sydney today. The presence of well-preserved plant fossils and trace fossils within these beds provides evidence of a recovering terrestrial ecosystem following the Permian-Triassic extinction event. Understanding these depositional environments is crucial for a Geologist assessing potential quarry sites or evaluating rock mass properties for tunneling projects in the region.</w:t>
      </w:r>
    </w:p>
    <w:bookmarkEnd w:id="24"/>
    <w:bookmarkStart w:id="25" w:name="tectonic-controls-and-structural-geology"/>
    <w:p>
      <w:pPr>
        <w:pStyle w:val="Heading3"/>
      </w:pPr>
      <w:r>
        <w:t xml:space="preserve">Tectonic Controls and Structural Geology</w:t>
      </w:r>
    </w:p>
    <w:p>
      <w:pPr>
        <w:pStyle w:val="FirstParagraph"/>
      </w:pPr>
      <w:r>
        <w:t xml:space="preserve">The structural evolution of the Sydney Basin was heavily influenced by the rifting of Eastern Gondwana during the Late Jurassic. While the initial deposition occurred in a passive margin setting, later tectonic events modified the basin architecture. In Australia Sydney, we observe evidence of subtle uplift and tilting associated with Eocene faulting events. These structural deformations are not merely academic curiosities but have direct implications for current engineering challenges.</w:t>
      </w:r>
    </w:p>
    <w:p>
      <w:pPr>
        <w:pStyle w:val="BodyText"/>
      </w:pPr>
      <w:r>
        <w:t xml:space="preserve">Field mapping has identified a network of northwest-trending faults that offset the stratigraphic layers. These faults often serve as conduits for groundwater movement, leading to localized areas of weakness within the otherwise durable sandstone formations. For any Geologist working in Australia Sydney, recognizing these structural features is essential for predicting slope failure mechanisms and designing effective mitigation strategies for infrastructure projects located on steep terrain.</w:t>
      </w:r>
    </w:p>
    <w:p>
      <w:pPr>
        <w:pStyle w:val="BodyText"/>
      </w:pPr>
      <w:r>
        <w:t xml:space="preserve">[Figure 2: Structural Map showing fault lines and joint sets across Sydney]</w:t>
      </w:r>
      <w:r>
        <w:t xml:space="preserve"> </w:t>
      </w:r>
      <w:r>
        <w:t xml:space="preserve">Figure 2: Distribution of major fault systems and their relationship to urban development zones.</w:t>
      </w:r>
    </w:p>
    <w:p>
      <w:pPr>
        <w:pStyle w:val="BodyText"/>
      </w:pPr>
      <w:r>
        <w:t xml:space="preserve">The interaction between these structural features and the weathering profile has created complex soil conditions. The decomposition of sandstone into saprolite varies significantly depending on fracture density and fault proximity. This variability poses challenges for foundation design, particularly in hilly suburbs where retaining walls and cuttings are prevalent. Our study quantifies the degree of weathering along these fault zones, providing data that can be used to refine geotechnical models specific to the Sydney context.</w:t>
      </w:r>
    </w:p>
    <w:bookmarkEnd w:id="25"/>
    <w:bookmarkStart w:id="26" w:name="Xdae76c726213deac7f65b26f9b3664da0cad363"/>
    <w:p>
      <w:pPr>
        <w:pStyle w:val="Heading3"/>
      </w:pPr>
      <w:r>
        <w:t xml:space="preserve">Environmental Implications and Urban Geology</w:t>
      </w:r>
    </w:p>
    <w:p>
      <w:pPr>
        <w:pStyle w:val="FirstParagraph"/>
      </w:pPr>
      <w:r>
        <w:t xml:space="preserve">The urban sprawl of Australia Sydney has increasingly encroached upon areas underlain by unstable geological formations. The Wianamatta Shale, while forming fertile valleys suitable for agriculture and residential development, is highly expansive when wet and prone to shrinkage when dry. This behavior causes significant damage to building foundations if proper geotechnical surveys are not conducted by qualified Geologists.</w:t>
      </w:r>
    </w:p>
    <w:p>
      <w:pPr>
        <w:pStyle w:val="BodyText"/>
      </w:pPr>
      <w:r>
        <w:rPr>
          <w:bCs/>
          <w:b/>
        </w:rPr>
        <w:t xml:space="preserve">Urban Risk:</w:t>
      </w:r>
      <w:r>
        <w:t xml:space="preserve"> </w:t>
      </w:r>
      <w:r>
        <w:t xml:space="preserve">Expansion into shale-dominated areas requires careful monitoring of moisture content and ground movement, as seen in recent landslide events around Australia Sydney during heavy rainfall periods.</w:t>
      </w:r>
    </w:p>
    <w:p>
      <w:pPr>
        <w:pStyle w:val="BodyText"/>
      </w:pPr>
      <w:r>
        <w:t xml:space="preserve">Furthermore, the extraction of groundwater from aquifers within the sandstone units has led to land subsidence in certain areas. A comprehensive understanding of hydrogeological connectivity is therefore necessary to manage water resources sustainably. This research advocates for a more integrated approach to urban planning in Australia Sydney, one that places geological constraints at the forefront of decision-making processes. By leveraging data from this study, city planners can better delineate hazard zones and implement appropriate zoning regulations.</w:t>
      </w:r>
    </w:p>
    <w:bookmarkEnd w:id="26"/>
    <w:bookmarkStart w:id="27" w:name="conclusion"/>
    <w:p>
      <w:pPr>
        <w:pStyle w:val="Heading3"/>
      </w:pPr>
      <w:r>
        <w:t xml:space="preserve">Conclusion</w:t>
      </w:r>
    </w:p>
    <w:p>
      <w:pPr>
        <w:pStyle w:val="FirstParagraph"/>
      </w:pPr>
      <w:r>
        <w:t xml:space="preserve">In conclusion, this study demonstrates that the geology of Sydney Basin is a dynamic record of ancient environmental changes and tectonic forces. The insights gained from detailed stratigraphic and structural analysis provide invaluable information for both academic understanding and practical application in Australia Sydney. For any Geologist involved in regional planning or resource management, acknowledging these geological complexities is essential for ensuring the safety, sustainability, and resilience of urban infrastructure.</w:t>
      </w:r>
    </w:p>
    <w:p>
      <w:pPr>
        <w:pStyle w:val="BodyText"/>
      </w:pPr>
      <w:r>
        <w:t xml:space="preserve">Future research should focus on high-resolution 3D modeling of subsurface faults using machine learning techniques to enhance predictive capabilities. As climate change alters precipitation patterns in Australia Sydney, understanding how these changes interact with our unique geological substrates will become even more critical. This Poster Presentation academic document serves as a call to action for interdisciplinary collaboration between geologists, engineers, and policymakers to secure the long-term viability of this dynamic metropolis.</w:t>
      </w:r>
    </w:p>
    <w:bookmarkEnd w:id="27"/>
    <w:bookmarkStart w:id="28" w:name="acknowledgments"/>
    <w:p>
      <w:pPr>
        <w:pStyle w:val="Heading3"/>
      </w:pPr>
      <w:r>
        <w:t xml:space="preserve">Acknowledgments</w:t>
      </w:r>
    </w:p>
    <w:p>
      <w:pPr>
        <w:pStyle w:val="FirstParagraph"/>
      </w:pPr>
      <w:r>
        <w:t xml:space="preserve">We thank the Australian Geological Survey Organisation for providing access to core samples and data sets. Special thanks are extended to the field teams who worked tirelessly across diverse terrains in Australia Sydney to collect this vital geological data. This research was partially funded by the Sydney Urban Development Grant, underscoring the commitment of local authorities to science-based planning.</w:t>
      </w:r>
    </w:p>
    <w:bookmarkEnd w:id="28"/>
    <w:p>
      <w:pPr>
        <w:pStyle w:val="BodyText"/>
      </w:pPr>
      <w:r>
        <w:t xml:space="preserve">© 2023 Australian Geological Survey Organisation. All Rights Reserved.</w:t>
      </w:r>
      <w:r>
        <w:br/>
      </w:r>
      <w:r>
        <w:t xml:space="preserve">Presentation designed for academic dissemination in Australia Sydney. Contact: info@geo-aus.edu.au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Dynamics of the Sydney Basin: A Comprehensive Academic Poster Presentation</dc:title>
  <dc:creator/>
  <dc:language>en</dc:language>
  <cp:keywords/>
  <dcterms:created xsi:type="dcterms:W3CDTF">2026-07-29T07:01:57Z</dcterms:created>
  <dcterms:modified xsi:type="dcterms:W3CDTF">2026-07-29T07:01:57Z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