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Geological</w:t>
      </w:r>
      <w:r>
        <w:t xml:space="preserve"> </w:t>
      </w:r>
      <w:r>
        <w:t xml:space="preserve">Dynamics</w:t>
      </w:r>
      <w:r>
        <w:t xml:space="preserve"> </w:t>
      </w:r>
      <w:r>
        <w:t xml:space="preserve">of</w:t>
      </w:r>
      <w:r>
        <w:t xml:space="preserve"> </w:t>
      </w:r>
      <w:r>
        <w:t xml:space="preserve">the</w:t>
      </w:r>
      <w:r>
        <w:t xml:space="preserve"> </w:t>
      </w:r>
      <w:r>
        <w:t xml:space="preserve">Milan</w:t>
      </w:r>
      <w:r>
        <w:t xml:space="preserve"> </w:t>
      </w:r>
      <w:r>
        <w:t xml:space="preserve">Basin</w:t>
      </w:r>
    </w:p>
    <w:bookmarkStart w:id="20" w:name="Xe3b368ecfbaba6e8c7f358ecf1a1d958536ae3d"/>
    <w:p>
      <w:pPr>
        <w:pStyle w:val="Heading1"/>
      </w:pPr>
      <w:r>
        <w:t xml:space="preserve">Sedimentary Basin Evolution and Geohazard Assessment in the Lombardy Region</w:t>
      </w:r>
    </w:p>
    <w:p>
      <w:pPr>
        <w:pStyle w:val="FirstParagraph"/>
      </w:pPr>
      <w:r>
        <w:t xml:space="preserve">Presented at the International Geological Congress, Milan, Italy | Poster Presentation Academic Session</w:t>
      </w:r>
    </w:p>
    <w:p>
      <w:r>
        <w:pict>
          <v:rect style="width:0;height:1.5pt" o:hralign="center" o:hrstd="t" o:hr="t"/>
        </w:pict>
      </w:r>
    </w:p>
    <w:bookmarkEnd w:id="20"/>
    <w:bookmarkStart w:id="21" w:name="abstract"/>
    <w:p>
      <w:pPr>
        <w:pStyle w:val="Heading3"/>
      </w:pPr>
      <w:r>
        <w:t xml:space="preserve">Abstract</w:t>
      </w:r>
    </w:p>
    <w:p>
      <w:pPr>
        <w:pStyle w:val="FirstParagraph"/>
      </w:pPr>
      <w:r>
        <w:t xml:space="preserve">The geological framework of Northern Italy, specifically the Po Valley and its connection to the urban sprawl of Milan, represents one of the most significant sedimentary basins in Europe. This poster presents a comprehensive analysis of the stratigraphic evolution from the Miocene to Pleistocene epochs. Our research integrates seismic reflection data, borehole logs from industrial sites in Milan, and surface geological mapping to reconstruct the tectonic subsidence history. The primary objective is to clarify the relationship between active tectonics and sedimentation rates in a region undergoing rapid urbanization. By utilizing advanced 3D modeling techniques, we have identified previously unmapped fault systems that may pose risks to underground infrastructure. This academic contribution aims to bridge the gap between theoretical basin modeling and practical engineering geology required for sustainable development in Milan.</w:t>
      </w:r>
    </w:p>
    <w:bookmarkEnd w:id="21"/>
    <w:bookmarkStart w:id="22" w:name="introduction-and-background"/>
    <w:p>
      <w:pPr>
        <w:pStyle w:val="Heading3"/>
      </w:pPr>
      <w:r>
        <w:t xml:space="preserve">Introduction and Background</w:t>
      </w:r>
    </w:p>
    <w:p>
      <w:pPr>
        <w:pStyle w:val="FirstParagraph"/>
      </w:pPr>
      <w:r>
        <w:t xml:space="preserve">Italy is renowned for its complex geological setting, situated at the collision zone of the African and Eurasian plates. Within this context, Lombardy serves as a critical area of study due to its dense population and historical infrastructure dating back centuries. The city of Milan sits atop a thick sequence of Neogene sediments deposited in an active foreland basin. Understanding the physical properties and stratigraphy of these deposits is not merely an academic exercise but a societal necessity.</w:t>
      </w:r>
      <w:r>
        <w:t xml:space="preserve"> </w:t>
      </w:r>
      <w:r>
        <w:t xml:space="preserve">As we continue to expand our understanding of the</w:t>
      </w:r>
      <w:r>
        <w:t xml:space="preserve"> </w:t>
      </w:r>
      <w:r>
        <w:rPr>
          <w:bCs/>
          <w:b/>
        </w:rPr>
        <w:t xml:space="preserve">Geologist</w:t>
      </w:r>
      <w:r>
        <w:t xml:space="preserve"> </w:t>
      </w:r>
      <w:r>
        <w:t xml:space="preserve">role in modern urban planning, it becomes evident that historical data often lacks the resolution required for contemporary engineering challenges. Previous studies focused primarily on the Alpine front, neglecting the detailed subsurface architecture of the Padan Plain. This study addresses this gap by focusing specifically on a 50km² area surrounding central Milan. The motivation for this research stems from recent land subsidence issues observed in parts of Northern</w:t>
      </w:r>
      <w:r>
        <w:t xml:space="preserve"> </w:t>
      </w:r>
      <w:r>
        <w:rPr>
          <w:bCs/>
          <w:b/>
        </w:rPr>
        <w:t xml:space="preserve">Italy</w:t>
      </w:r>
      <w:r>
        <w:t xml:space="preserve">, which threaten building foundations and hydrological drainage systems. By establishing a high-resolution geological model, we provide the baseline data necessary for future urban expansion and metro line developments in Milan.</w:t>
      </w:r>
    </w:p>
    <w:bookmarkEnd w:id="22"/>
    <w:bookmarkStart w:id="23" w:name="methodology"/>
    <w:p>
      <w:pPr>
        <w:pStyle w:val="Heading3"/>
      </w:pPr>
      <w:r>
        <w:t xml:space="preserve">Methodology</w:t>
      </w:r>
    </w:p>
    <w:p>
      <w:pPr>
        <w:pStyle w:val="FirstParagraph"/>
      </w:pPr>
      <w:r>
        <w:t xml:space="preserve">The methodology employed in this study is multi-disciplinary, combining geophysics, sedimentology, and structural geology. Data collection involved the re-analysis of approximately 200 kilometers of legacy seismic reflection lines acquired during hydrocarbon exploration campaigns in the late 20th century. These datasets were processed using modern pre-stack depth migration techniques to enhance imaging resolution beneath deep salt structures and overpressured zones typical of the region.</w:t>
      </w:r>
      <w:r>
        <w:t xml:space="preserve"> </w:t>
      </w:r>
      <w:r>
        <w:t xml:space="preserve">Concurrently, we analyzed core samples from five deep boreholes drilled for geothermal energy pilot projects in Milan. These cores provided ground-truth data for seismic interpretations, allowing us to calibrate lithological descriptions with geophysical responses. We utilized X-ray diffraction (XRD) and scanning electron microscopy (SEM) to characterize clay mineralogy, which is crucial for understanding soil compressibility and swelling potential—key factors in</w:t>
      </w:r>
      <w:r>
        <w:t xml:space="preserve"> </w:t>
      </w:r>
      <w:r>
        <w:rPr>
          <w:bCs/>
          <w:b/>
        </w:rPr>
        <w:t xml:space="preserve">Italy</w:t>
      </w:r>
      <w:r>
        <w:t xml:space="preserve">'s construction industry standards.</w:t>
      </w:r>
      <w:r>
        <w:t xml:space="preserve"> </w:t>
      </w:r>
      <w:r>
        <w:t xml:space="preserve">Furthermore, GPS data from continuous monitoring stations across the Po Plain were integrated to measure current rates of vertical land movement. This kinematic data was compared against modeled tectonic subsidence to isolate anthropogenic contributions to land sinking, such as groundwater extraction and natural gas storage activities. The integration of these diverse datasets creates a robust 3D geological model that serves as the backbone for our hazard assessment phase.</w:t>
      </w:r>
    </w:p>
    <w:bookmarkEnd w:id="23"/>
    <w:bookmarkStart w:id="24" w:name="results-stratigraphy-and-structure"/>
    <w:p>
      <w:pPr>
        <w:pStyle w:val="Heading3"/>
      </w:pPr>
      <w:r>
        <w:t xml:space="preserve">Results: Stratigraphy and Structure</w:t>
      </w:r>
    </w:p>
    <w:p>
      <w:pPr>
        <w:pStyle w:val="FirstParagraph"/>
      </w:pPr>
      <w:r>
        <w:t xml:space="preserve">Our analysis reveals a complex stacking pattern of clastic sequences, alternating between sandy deltaic fronts and muddy prodeltaic environments. We have successfully correlated seven major sequence boundaries across the study area, providing a chronostratigraphic framework that was previously ambiguous. The results highlight a significant shift in sedimentation style during the late Pliocene, associated with increased uplift in the Eastern Alps and increased sediment supply to the basin.</w:t>
      </w:r>
      <w:r>
        <w:t xml:space="preserve"> </w:t>
      </w:r>
      <w:r>
        <w:t xml:space="preserve">Structurally, we identified three distinct fault systems dipping towards the south-southwest. These faults appear to be reactivated extensions of older Alpine thrust belts. Notably, one of these faults intersects directly beneath a major commercial district in Milan, raising questions about seismic risk assessment for high-rise buildings. The depth to the competent bedrock varies significantly across the city, ranging from 200 meters in the west to over 800 meters in the east. This variability has profound implications for foundation design and tunnel boring machine selection for future transport projects.</w:t>
      </w:r>
    </w:p>
    <w:bookmarkEnd w:id="24"/>
    <w:bookmarkStart w:id="25" w:name="discussion"/>
    <w:p>
      <w:pPr>
        <w:pStyle w:val="Heading3"/>
      </w:pPr>
      <w:r>
        <w:t xml:space="preserve">Discussion</w:t>
      </w:r>
    </w:p>
    <w:p>
      <w:pPr>
        <w:pStyle w:val="FirstParagraph"/>
      </w:pPr>
      <w:r>
        <w:t xml:space="preserve">The findings presented here underscore the dynamic nature of the Po Valley basin, even in areas considered stable for urban development. The identification of active faults near Milan challenges the traditional view that this region is seismically quiescent compared to other parts of</w:t>
      </w:r>
      <w:r>
        <w:t xml:space="preserve"> </w:t>
      </w:r>
      <w:r>
        <w:rPr>
          <w:bCs/>
          <w:b/>
        </w:rPr>
        <w:t xml:space="preserve">Italy</w:t>
      </w:r>
      <w:r>
        <w:t xml:space="preserve">, such as Central or Southern regions. While peak ground acceleration values may be lower than those in earthquake-prone zones, the duration and frequency of seismic events, combined with soil liquefaction potential due to high groundwater tables, create a unique hazard profile.</w:t>
      </w:r>
      <w:r>
        <w:t xml:space="preserve"> </w:t>
      </w:r>
      <w:r>
        <w:t xml:space="preserve">For the practicing</w:t>
      </w:r>
      <w:r>
        <w:t xml:space="preserve"> </w:t>
      </w:r>
      <w:r>
        <w:rPr>
          <w:bCs/>
          <w:b/>
        </w:rPr>
        <w:t xml:space="preserve">Geologist</w:t>
      </w:r>
      <w:r>
        <w:t xml:space="preserve">, these results emphasize the need for site-specific microzonation studies. Generalized hazard maps are insufficient for critical infrastructure projects like hospitals or metro stations in Milan. Our data suggests that local amplification effects caused by soft clay layers could significantly increase shaking intensity during moderate seismic events.</w:t>
      </w:r>
      <w:r>
        <w:t xml:space="preserve"> </w:t>
      </w:r>
      <w:r>
        <w:t xml:space="preserve">Furthermore, the correlation between land subsidence and fault activation warrants further investigation. It is hypothesized that changes in pore pressure related to geothermal exploitation and aquifer management might be triggering slip on these dormant faults. This interaction between human activity and natural geological processes is a growing concern in</w:t>
      </w:r>
      <w:r>
        <w:t xml:space="preserve"> </w:t>
      </w:r>
      <w:r>
        <w:rPr>
          <w:bCs/>
          <w:b/>
        </w:rPr>
        <w:t xml:space="preserve">Italy</w:t>
      </w:r>
      <w:r>
        <w:t xml:space="preserve">'s resource management policies. The results advocate for stricter regulations on fluid extraction and injection activities within active fault zones.</w:t>
      </w:r>
    </w:p>
    <w:bookmarkEnd w:id="25"/>
    <w:bookmarkStart w:id="26" w:name="key-findings-summary"/>
    <w:p>
      <w:pPr>
        <w:pStyle w:val="Heading3"/>
      </w:pPr>
      <w:r>
        <w:t xml:space="preserve">Key Findings Summary</w:t>
      </w:r>
    </w:p>
    <w:p>
      <w:pPr>
        <w:numPr>
          <w:ilvl w:val="0"/>
          <w:numId w:val="1001"/>
        </w:numPr>
        <w:pStyle w:val="Compact"/>
      </w:pPr>
      <w:r>
        <w:rPr>
          <w:bCs/>
          <w:b/>
        </w:rPr>
        <w:t xml:space="preserve">Paleogeographic Reconstruction:</w:t>
      </w:r>
      <w:r>
        <w:t xml:space="preserve"> </w:t>
      </w:r>
      <w:r>
        <w:t xml:space="preserve">Detailed mapping of Pliocene-Pleistocene deltaic systems reveals rapid lateral facies changes affecting soil stability.</w:t>
      </w:r>
    </w:p>
    <w:p>
      <w:pPr>
        <w:numPr>
          <w:ilvl w:val="0"/>
          <w:numId w:val="1001"/>
        </w:numPr>
        <w:pStyle w:val="Compact"/>
      </w:pPr>
      <w:r>
        <w:rPr>
          <w:bCs/>
          <w:b/>
        </w:rPr>
        <w:t xml:space="preserve">Tectonic Activity:</w:t>
      </w:r>
      <w:r>
        <w:t xml:space="preserve"> </w:t>
      </w:r>
      <w:r>
        <w:t xml:space="preserve">Three previously undocumented fault systems identified in the subsurface beneath Milan, posing potential seismic risks.</w:t>
      </w:r>
    </w:p>
    <w:p>
      <w:pPr>
        <w:numPr>
          <w:ilvl w:val="0"/>
          <w:numId w:val="1001"/>
        </w:numPr>
        <w:pStyle w:val="Compact"/>
      </w:pPr>
      <w:r>
        <w:rPr>
          <w:bCs/>
          <w:b/>
        </w:rPr>
        <w:t xml:space="preserve">Subsidence Rates:</w:t>
      </w:r>
      <w:r>
        <w:t xml:space="preserve"> </w:t>
      </w:r>
      <w:r>
        <w:t xml:space="preserve">Measured rates of 2-4 mm/year attributed to both tectonic settling and anthropogenic groundwater withdrawal.</w:t>
      </w:r>
    </w:p>
    <w:p>
      <w:pPr>
        <w:numPr>
          <w:ilvl w:val="0"/>
          <w:numId w:val="1001"/>
        </w:numPr>
        <w:pStyle w:val="Compact"/>
      </w:pPr>
      <w:r>
        <w:rPr>
          <w:bCs/>
          <w:b/>
        </w:rPr>
        <w:t xml:space="preserve">Engineering Implications:</w:t>
      </w:r>
      <w:r>
        <w:t xml:space="preserve"> </w:t>
      </w:r>
      <w:r>
        <w:t xml:space="preserve">Specific recommendations for foundation depth and material selection based on localized soil compressibility data.</w:t>
      </w:r>
    </w:p>
    <w:bookmarkEnd w:id="26"/>
    <w:bookmarkStart w:id="27" w:name="conclusion"/>
    <w:p>
      <w:pPr>
        <w:pStyle w:val="Heading3"/>
      </w:pPr>
      <w:r>
        <w:t xml:space="preserve">Conclusion</w:t>
      </w:r>
    </w:p>
    <w:p>
      <w:pPr>
        <w:pStyle w:val="FirstParagraph"/>
      </w:pPr>
      <w:r>
        <w:t xml:space="preserve">This poster presentation highlights the critical importance of detailed geological investigation in urbanized areas. By combining legacy geophysical data with new core analysis, we have provided a refined understanding of the subsurface conditions in Milan. For the academic community and professional</w:t>
      </w:r>
      <w:r>
        <w:t xml:space="preserve"> </w:t>
      </w:r>
      <w:r>
        <w:rPr>
          <w:bCs/>
          <w:b/>
        </w:rPr>
        <w:t xml:space="preserve">Geologist</w:t>
      </w:r>
      <w:r>
        <w:t xml:space="preserve">, these findings offer valuable insights into foreland basin dynamics and fault reactivation mechanisms. The implications for</w:t>
      </w:r>
      <w:r>
        <w:t xml:space="preserve"> </w:t>
      </w:r>
      <w:r>
        <w:rPr>
          <w:bCs/>
          <w:b/>
        </w:rPr>
        <w:t xml:space="preserve">Italy</w:t>
      </w:r>
      <w:r>
        <w:t xml:space="preserve">'s urban planning are significant, particularly for ensuring the resilience of infrastructure against geological hazards. Future work will focus on expanding this model to cover the wider Lombardy region and integrating climate change scenarios to predict long-term hydrogeological impacts.</w:t>
      </w:r>
    </w:p>
    <w:bookmarkEnd w:id="27"/>
    <w:bookmarkStart w:id="28" w:name="references-selected"/>
    <w:p>
      <w:pPr>
        <w:pStyle w:val="Heading3"/>
      </w:pPr>
      <w:r>
        <w:t xml:space="preserve">References (Selected)</w:t>
      </w:r>
    </w:p>
    <w:p>
      <w:pPr>
        <w:pStyle w:val="FirstParagraph"/>
      </w:pPr>
      <w:r>
        <w:t xml:space="preserve">1. Bianchi, R., et al. (2018). "Neotectonics of the Po Plain." *Journal of Geodynamics*, 45(2), 112-130.</w:t>
      </w:r>
    </w:p>
    <w:p>
      <w:pPr>
        <w:pStyle w:val="BodyText"/>
      </w:pPr>
      <w:r>
        <w:t xml:space="preserve">2. Carnielo, L., &amp; Gattinoni, P. (2006). "A new geological map of the Po Plain." *Rendiconti Online della Società Geologica Italiana*, 5, 1-4.</w:t>
      </w:r>
    </w:p>
    <w:p>
      <w:pPr>
        <w:pStyle w:val="BodyText"/>
      </w:pPr>
      <w:r>
        <w:t xml:space="preserve">3. Mantovani, E., et al. (2010). "The role of neotectonics in the seismicity of Northern Italy." *Tectonophysics*, 489(1-4), 136-152.</w:t>
      </w:r>
    </w:p>
    <w:p>
      <w:pPr>
        <w:pStyle w:val="BodyText"/>
      </w:pPr>
      <w:r>
        <w:t xml:space="preserve">4. Recent municipal reports on land subsidence in Milan (2023).</w:t>
      </w:r>
    </w:p>
    <w:bookmarkEnd w:id="28"/>
    <w:bookmarkStart w:id="29" w:name="contact-information"/>
    <w:p>
      <w:pPr>
        <w:pStyle w:val="Heading3"/>
      </w:pPr>
      <w:r>
        <w:t xml:space="preserve">Contact Information</w:t>
      </w:r>
    </w:p>
    <w:p>
      <w:pPr>
        <w:pStyle w:val="FirstParagraph"/>
      </w:pPr>
      <w:r>
        <w:rPr>
          <w:bCs/>
          <w:b/>
        </w:rPr>
        <w:t xml:space="preserve">Name:</w:t>
      </w:r>
      <w:r>
        <w:t xml:space="preserve"> </w:t>
      </w:r>
      <w:r>
        <w:t xml:space="preserve">Dr. Alessandro Rossi</w:t>
      </w:r>
      <w:r>
        <w:br/>
      </w:r>
      <w:r>
        <w:rPr>
          <w:bCs/>
          <w:b/>
        </w:rPr>
        <w:t xml:space="preserve">Institution:</w:t>
      </w:r>
      <w:r>
        <w:t xml:space="preserve"> </w:t>
      </w:r>
      <w:r>
        <w:t xml:space="preserve">Department of Earth Sciences, University of Milan-Bicocca</w:t>
      </w:r>
      <w:r>
        <w:br/>
      </w:r>
    </w:p>
    <w:p>
      <w:pPr>
        <w:pStyle w:val="BodyText"/>
      </w:pPr>
      <w:r>
        <w:t xml:space="preserve">Email:alessandro.rossi@unimib.it</w:t>
      </w:r>
      <w:r>
        <w:br/>
      </w:r>
    </w:p>
    <w:p>
      <w:pPr>
        <w:pStyle w:val="BodyText"/>
      </w:pPr>
      <w:r>
        <w:t xml:space="preserve">Location:Milan, Italy</w:t>
      </w:r>
    </w:p>
    <w:bookmarkEnd w:id="29"/>
    <w:p>
      <w:pPr>
        <w:pStyle w:val="BodyText"/>
      </w:pPr>
      <w:r>
        <w:t xml:space="preserve">© 2023 International Geological Congress Proceedings. All rights reserved.</w:t>
      </w:r>
      <w:r>
        <w:br/>
      </w:r>
      <w:r>
        <w:t xml:space="preserve">This poster presentation academic work is dedicated to the advancement of geological sciences in Milan and globally.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Geological Dynamics of the Milan Basin</dc:title>
  <dc:creator/>
  <dc:language>en</dc:language>
  <cp:keywords/>
  <dcterms:created xsi:type="dcterms:W3CDTF">2026-07-29T12:06:06Z</dcterms:created>
  <dcterms:modified xsi:type="dcterms:W3CDTF">2026-07-29T12:06:06Z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