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Japan,</w:t>
      </w:r>
      <w:r>
        <w:t xml:space="preserve"> </w:t>
      </w:r>
      <w:r>
        <w:t xml:space="preserve">Tokyo</w:t>
      </w:r>
    </w:p>
    <w:bookmarkStart w:id="20" w:name="X2e514870a30776f430caf41a803b67149969f90"/>
    <w:p>
      <w:pPr>
        <w:pStyle w:val="Heading1"/>
      </w:pPr>
      <w:r>
        <w:t xml:space="preserve">Tectonic Evolution and Seismic Risk Assessment of the Greater Tokyo Area</w:t>
      </w:r>
    </w:p>
    <w:p>
      <w:pPr>
        <w:pStyle w:val="FirstParagraph"/>
      </w:pPr>
      <w:r>
        <w:t xml:space="preserve">A Comprehensive Geologist's Analysis of Subduction Zone Dynamics</w:t>
      </w:r>
    </w:p>
    <w:p>
      <w:pPr>
        <w:pStyle w:val="BodyText"/>
      </w:pPr>
      <w:r>
        <w:t xml:space="preserve">Presented by Dr. Alistair Thorne, Senior Geologist | International Symposium on Asian Tectonics, Japan Tokyo</w:t>
      </w:r>
    </w:p>
    <w:bookmarkEnd w:id="20"/>
    <w:bookmarkStart w:id="23" w:name="abstract"/>
    <w:p>
      <w:pPr>
        <w:pStyle w:val="Heading2"/>
      </w:pPr>
      <w:r>
        <w:t xml:space="preserve">Abstract</w:t>
      </w:r>
    </w:p>
    <w:p>
      <w:pPr>
        <w:pStyle w:val="FirstParagraph"/>
      </w:pPr>
      <w:r>
        <w:t xml:space="preserve">The convergence of the Philippine Sea Plate and the Pacific Plate beneath Japan creates one of the most geologically active regions globally. As a professional Geologist operating within this volatile framework, my research focuses on the structural integrity and seismic hazards facing urban centers, specifically focusing on Japan Tokyo. This poster presentation academic summary outlines recent field data collected over a 24-month period in and around Greater Tokyo.</w:t>
      </w:r>
    </w:p>
    <w:p>
      <w:pPr>
        <w:pStyle w:val="BodyText"/>
      </w:pPr>
      <w:r>
        <w:t xml:space="preserve">The primary objective is to map micro-seismic activity correlated with deep fault lines beneath the Kanto region. By integrating historical seismic records from the Meiji era through the present day, we aim to provide predictive models for future geologic events that threaten infrastructure longevity and public safety in densely populated areas of Japan Tokyo.</w:t>
      </w:r>
    </w:p>
    <w:bookmarkStart w:id="21" w:name="introduction"/>
    <w:p>
      <w:pPr>
        <w:pStyle w:val="Heading3"/>
      </w:pPr>
      <w:r>
        <w:t xml:space="preserve">Introduction</w:t>
      </w:r>
    </w:p>
    <w:p>
      <w:pPr>
        <w:pStyle w:val="FirstParagraph"/>
      </w:pPr>
      <w:r>
        <w:t xml:space="preserve">Tokyo serves as a critical case study for urban geology due to its unique geological setting. The city is built upon thick layers of soft alluvial soil, which amplifies seismic waves, exacerbating the effects of earthquakes originating from deep subduction zones. For any Geologist studying modern infrastructure resilience in Asia, understanding these local soil properties alongside regional tectonic forces is paramount.</w:t>
      </w:r>
    </w:p>
    <w:p>
      <w:pPr>
        <w:pStyle w:val="BodyText"/>
      </w:pPr>
      <w:r>
        <w:t xml:space="preserve">The significance of this research cannot be overstated when discussing Japan Tokyo. As the capital and largest metropolitan area, it houses over 14 million people directly above complex fault systems. The intersection of high-density urbanization and extreme geologic volatility requires rigorous academic investigation to mitigate catastrophic risks associated with mega-thrust earthquakes.</w:t>
      </w:r>
    </w:p>
    <w:bookmarkEnd w:id="21"/>
    <w:bookmarkStart w:id="22" w:name="methodology"/>
    <w:p>
      <w:pPr>
        <w:pStyle w:val="Heading3"/>
      </w:pPr>
      <w:r>
        <w:t xml:space="preserve">Methodology</w:t>
      </w:r>
    </w:p>
    <w:p>
      <w:pPr>
        <w:pStyle w:val="FirstParagraph"/>
      </w:pPr>
      <w:r>
        <w:t xml:space="preserve">To ensure comprehensive data coverage across the region, our team employed a multi-faceted approach combining traditional field mapping with advanced geophysical imaging technologies:</w:t>
      </w:r>
    </w:p>
    <w:p>
      <w:pPr>
        <w:numPr>
          <w:ilvl w:val="0"/>
          <w:numId w:val="1001"/>
        </w:numPr>
        <w:pStyle w:val="Compact"/>
      </w:pPr>
      <w:r>
        <w:rPr>
          <w:bCs/>
          <w:b/>
        </w:rPr>
        <w:t xml:space="preserve">Seismic Tomography:</w:t>
      </w:r>
      <w:r>
        <w:t xml:space="preserve"> </w:t>
      </w:r>
      <w:r>
        <w:t xml:space="preserve">We deployed over 200 broadband seismic stations across the Kanto Plain to create high-resolution images of the crust and upper mantle beneath Japan Tokyo.</w:t>
      </w:r>
    </w:p>
    <w:p>
      <w:pPr>
        <w:numPr>
          <w:ilvl w:val="0"/>
          <w:numId w:val="1001"/>
        </w:numPr>
        <w:pStyle w:val="Compact"/>
      </w:pPr>
      <w:r>
        <w:rPr>
          <w:bCs/>
          <w:b/>
        </w:rPr>
        <w:t xml:space="preserve">Borehole Logging:</w:t>
      </w:r>
      <w:r>
        <w:t xml:space="preserve"> </w:t>
      </w:r>
      <w:r>
        <w:t xml:space="preserve">Core samples were extracted at various depths in different districts of Tokyo to analyze soil composition, liquefaction potential, and stratigraphic layers critical for building foundation design.</w:t>
      </w:r>
    </w:p>
    <w:p>
      <w:pPr>
        <w:numPr>
          <w:ilvl w:val="0"/>
          <w:numId w:val="1001"/>
        </w:numPr>
        <w:pStyle w:val="Compact"/>
      </w:pPr>
      <w:r>
        <w:rPr>
          <w:bCs/>
          <w:b/>
        </w:rPr>
        <w:t xml:space="preserve">Risk Modeling Algorithms:</w:t>
      </w:r>
      <w:r>
        <w:t xml:space="preserve"> </w:t>
      </w:r>
      <w:r>
        <w:t xml:space="preserve">Utilizing machine learning techniques trained on historical earthquake catalogs from the last century, we simulated thousands of scenarios representing plausible rupture events along known fault lines near Tokyo.</w:t>
      </w:r>
    </w:p>
    <w:bookmarkEnd w:id="22"/>
    <w:bookmarkEnd w:id="23"/>
    <w:bookmarkStart w:id="26" w:name="results-findings"/>
    <w:p>
      <w:pPr>
        <w:pStyle w:val="Heading2"/>
      </w:pPr>
      <w:r>
        <w:t xml:space="preserve">Results &amp; Findings</w:t>
      </w:r>
    </w:p>
    <w:p>
      <w:pPr>
        <w:pStyle w:val="FirstParagraph"/>
      </w:pPr>
      <w:r>
        <w:t xml:space="preserve">Our analysis has yielded several groundbreaking insights into the subsurface architecture beneath Japan Tokyo. First, we identified previously unmapped fault strands running directly under central wards of the city that exhibit creep behavior but have not produced significant surface ruptures in recorded history.</w:t>
      </w:r>
    </w:p>
    <w:p>
      <w:pPr>
        <w:pStyle w:val="BodyText"/>
      </w:pPr>
      <w:r>
        <w:t xml:space="preserve">Data indicates that certain areas within Greater Tokyo experience ground motion amplification factors up to three times higher than surrounding bedrock regions due to sedimentary basin effects. This finding is crucial for urban planners and engineers who must adapt construction codes accordingly when developing new infrastructure in these high-risk zones of Japan Tokyo.</w:t>
      </w:r>
    </w:p>
    <w:p>
      <w:pPr>
        <w:pStyle w:val="BodyText"/>
      </w:pPr>
      <w:r>
        <w:t xml:space="preserve">Furthermore, our tomographic imaging reveals a complex interaction between the subducting Philippine Sea Plate and the overriding Okhotsk microplate at depths exceeding 100 kilometers. These deep interactions generate low-frequency tremors that precede larger seismic events by weeks or months, offering potential precursory signals for early warning systems.</w:t>
      </w:r>
    </w:p>
    <w:bookmarkStart w:id="24" w:name="discussion"/>
    <w:p>
      <w:pPr>
        <w:pStyle w:val="Heading3"/>
      </w:pPr>
      <w:r>
        <w:t xml:space="preserve">Discussion</w:t>
      </w:r>
    </w:p>
    <w:p>
      <w:pPr>
        <w:pStyle w:val="FirstParagraph"/>
      </w:pPr>
      <w:r>
        <w:t xml:space="preserve">The implications of these findings extend beyond pure academic interest. They have profound practical applications for disaster preparedness and urban resilience planning in Japan Tokyo. By integrating our geologic risk maps with real-time monitoring networks, authorities can implement targeted evacuation protocols and prioritize retrofitting efforts for critical facilities such as hospitals, emergency response centers, and transportation hubs.</w:t>
      </w:r>
    </w:p>
    <w:p>
      <w:pPr>
        <w:pStyle w:val="BodyText"/>
      </w:pPr>
      <w:r>
        <w:t xml:space="preserve">It is also essential to address the socioeconomic dimensions of living alongside active geology. Public awareness campaigns based on accurate scientific information help foster a culture of preparedness rather than fear. Educating residents about soil liquefaction risks and safe building practices empowers communities to take proactive measures against potential disasters inherent to life in Japan Tokyo.</w:t>
      </w:r>
    </w:p>
    <w:p>
      <w:pPr>
        <w:pStyle w:val="BodyText"/>
      </w:pPr>
      <w:r>
        <w:t xml:space="preserve">The role of international collaboration in this research cannot be ignored. Sharing data and methodologies among global experts enhances our collective understanding of subduction zone dynamics, benefiting not only local stakeholders in Japan Tokyo but also similar high-risk regions worldwide. This collaborative spirit underscores the universal relevance of rigorous geologic investigation.</w:t>
      </w:r>
    </w:p>
    <w:bookmarkEnd w:id="24"/>
    <w:bookmarkStart w:id="25" w:name="conclusion-future-directions"/>
    <w:p>
      <w:pPr>
        <w:pStyle w:val="Heading3"/>
      </w:pPr>
      <w:r>
        <w:t xml:space="preserve">Conclusion &amp; Future Directions</w:t>
      </w:r>
    </w:p>
    <w:p>
      <w:pPr>
        <w:pStyle w:val="FirstParagraph"/>
      </w:pPr>
      <w:r>
        <w:t xml:space="preserve">In conclusion, this poster presentation academic review highlights the critical importance of continued geological surveillance and research in high-risk urban environments like Japan Tokyo. As a Geologist dedicated to understanding these complex systems, I advocate for sustained investment in advanced monitoring technologies and interdisciplinary approaches that bridge the gap between earth science and urban planning.</w:t>
      </w:r>
    </w:p>
    <w:p>
      <w:pPr>
        <w:pStyle w:val="BodyText"/>
      </w:pPr>
      <w:r>
        <w:t xml:space="preserve">Future work will focus on refining predictive models by incorporating real-time data streams from next-generation sensor networks being deployed across Greater Tokyo. Additionally, we plan to expand our scope to include coastal erosion impacts driven by tsunamigenic earthquakes, providing a holistic view of geologic hazards threatening the long-term sustainability of Japan Tokyo. Through relentless inquiry and innovation, we can build safer, more resilient communities capable of thriving amidst dynamic geological forces.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Japan, Tokyo</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