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Geological</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Kuwait</w:t>
      </w:r>
    </w:p>
    <w:bookmarkStart w:id="27" w:name="Xa6ee954b41694faffbcb7952899c3d1cba6bc95"/>
    <w:p>
      <w:pPr>
        <w:pStyle w:val="Heading1"/>
      </w:pPr>
      <w:r>
        <w:t xml:space="preserve">Bridging Heritage and Modernity</w:t>
      </w:r>
      <w:r>
        <w:br/>
      </w:r>
      <w:r>
        <w:t xml:space="preserve">A Strategic Geological Assessment of Kuwait City</w:t>
      </w:r>
    </w:p>
    <w:p>
      <w:pPr>
        <w:pStyle w:val="FirstParagraph"/>
      </w:pPr>
      <w:r>
        <w:rPr>
          <w:iCs/>
          <w:i/>
          <w:bCs/>
          <w:b/>
        </w:rPr>
        <w:t xml:space="preserve">Presentation for the International Symposium on Urban Geology and Sustainable Development</w:t>
      </w:r>
    </w:p>
    <w:p>
      <w:pPr>
        <w:pStyle w:val="BodyText"/>
      </w:pPr>
      <w:r>
        <w:rPr>
          <w:bCs/>
          <w:b/>
        </w:rPr>
        <w:t xml:space="preserve">Author:</w:t>
      </w:r>
      <w:r>
        <w:t xml:space="preserve"> </w:t>
      </w:r>
      <w:r>
        <w:t xml:space="preserve">Dr. Ahmed Al-Sabah, Senior Geologist</w:t>
      </w:r>
      <w:r>
        <w:br/>
      </w:r>
      <w:r>
        <w:rPr>
          <w:iCs/>
          <w:i/>
        </w:rPr>
        <w:t xml:space="preserve">Institution:</w:t>
      </w:r>
      <w:r>
        <w:t xml:space="preserve"> </w:t>
      </w:r>
      <w:r>
        <w:t xml:space="preserve">Kuwait Institute for Scientific Research (KISR)</w:t>
      </w:r>
    </w:p>
    <w:p>
      <w:pPr>
        <w:pStyle w:val="BodyText"/>
      </w:pPr>
      <w:r>
        <w:t xml:space="preserve">&lt; p&gt;The rapid urbanization of</w:t>
      </w:r>
      <w:r>
        <w:t xml:space="preserve"> </w:t>
      </w:r>
      <w:r>
        <w:rPr>
          <w:bCs/>
          <w:b/>
        </w:rPr>
        <w:t xml:space="preserve">Kuwait City</w:t>
      </w:r>
      <w:r>
        <w:t xml:space="preserve">, the capital and most populous city of the State of Kuwait, presents unique geological challenges that require sophisticated scientific intervention. This poster presentation academic document outlines the critical role of a modern professional Geologist in navigating these challenges. As Kuwait City expands vertically and horizontally, understanding the underlying stratigraphy, soil mechanics, and hydrogeology is paramount for sustainable infrastructure development.</w:t>
      </w:r>
    </w:p>
    <w:p>
      <w:pPr>
        <w:pStyle w:val="BodyText"/>
      </w:pPr>
      <w:r>
        <w:t xml:space="preserve">The primary objective of this study is to demonstrate how geological expertise contributes to mitigating risks associated with land subsidence, groundwater salinization, and construction stability in the arid environment of Kuwait. By integrating traditional field mapping with advanced geophysical surveys, we propose a framework for resilient urban planning that respects both the geological heritage and future growth needs of</w:t>
      </w:r>
      <w:r>
        <w:t xml:space="preserve"> </w:t>
      </w:r>
      <w:r>
        <w:rPr>
          <w:bCs/>
          <w:b/>
        </w:rPr>
        <w:t xml:space="preserve">Kuwait City</w:t>
      </w:r>
      <w:r>
        <w:t xml:space="preserve">.</w:t>
      </w:r>
    </w:p>
    <w:bookmarkStart w:id="20" w:name="section"/>
    <w:p>
      <w:pPr>
        <w:pStyle w:val="Heading2"/>
      </w:pPr>
    </w:p>
    <w:p>
      <w:pPr>
        <w:pStyle w:val="FirstParagraph"/>
      </w:pPr>
      <w:r>
        <w:t xml:space="preserve">The geological landscape of Kuwait is dominated by arid conditions, characterized by sparse vegetation, high evaporation rates, and episodic flash floods. However the urban center of</w:t>
      </w:r>
      <w:r>
        <w:t xml:space="preserve"> </w:t>
      </w:r>
      <w:r>
        <w:rPr>
          <w:bCs/>
          <w:b/>
        </w:rPr>
        <w:t xml:space="preserve">Kuwait City</w:t>
      </w:r>
      <w:r>
        <w:t xml:space="preserve">, located on the coast of the Persian Gulf introduces complex anthropogenic pressures upon natural geological systems.</w:t>
      </w:r>
    </w:p>
    <w:p>
      <w:pPr>
        <w:pStyle w:val="BodyText"/>
      </w:pPr>
      <w:r>
        <w:t xml:space="preserve">The bedrock beneath Kuwait consists primarily of carbonate formations from the Eocene epoch, specifically the Dammam Formation and Rumaila Limestone. Overlying these are clastic sediments ranging from Miocene to Plio-Pleistocene ages, including claystone, sandstone, and limestone. A critical concern for any</w:t>
      </w:r>
      <w:r>
        <w:t xml:space="preserve"> </w:t>
      </w:r>
      <w:r>
        <w:rPr>
          <w:bCs/>
          <w:b/>
        </w:rPr>
        <w:t xml:space="preserve">Geologist</w:t>
      </w:r>
      <w:r>
        <w:t xml:space="preserve"> </w:t>
      </w:r>
      <w:r>
        <w:t xml:space="preserve">operating in this region is the presence of soluble salts within these sedimentary layers which can lead to dissolution features and potential sinkhole formation if not properly managed during excavation.</w:t>
      </w:r>
    </w:p>
    <w:bookmarkEnd w:id="20"/>
    <w:bookmarkStart w:id="21" w:name="section-1"/>
    <w:p>
      <w:pPr>
        <w:pStyle w:val="Heading2"/>
      </w:pPr>
    </w:p>
    <w:p>
      <w:pPr>
        <w:pStyle w:val="FirstParagraph"/>
      </w:pPr>
      <w:r>
        <w:t xml:space="preserve">To accurately assess the subsurface conditions of</w:t>
      </w:r>
      <w:r>
        <w:t xml:space="preserve"> </w:t>
      </w:r>
      <w:r>
        <w:rPr>
          <w:bCs/>
          <w:b/>
        </w:rPr>
        <w:t xml:space="preserve">Kuwait City</w:t>
      </w:r>
      <w:r>
        <w:t xml:space="preserve">, our team employed a multi-disciplinary approach combining remote sensing with on-site investigation:</w:t>
      </w:r>
    </w:p>
    <w:p>
      <w:pPr>
        <w:numPr>
          <w:ilvl w:val="0"/>
          <w:numId w:val="1001"/>
        </w:numPr>
        <w:pStyle w:val="Compact"/>
      </w:pPr>
      <w:r>
        <w:rPr>
          <w:bCs/>
          <w:b/>
        </w:rPr>
        <w:t xml:space="preserve">Geophysical Surveys:</w:t>
      </w:r>
      <w:r>
        <w:t xml:space="preserve"> </w:t>
      </w:r>
      <w:r>
        <w:t xml:space="preserve">We utilized Electrical Resistivity Tomography (ERT) and Seismic Refraction methods to map subsurface structures without invasive drilling. This allowed us to identify faults, cavities, and variations in soil density across different districts of Kuwait City.</w:t>
      </w:r>
    </w:p>
    <w:p>
      <w:pPr>
        <w:numPr>
          <w:ilvl w:val="0"/>
          <w:numId w:val="1001"/>
        </w:numPr>
        <w:pStyle w:val="Compact"/>
      </w:pPr>
      <w:r>
        <w:rPr>
          <w:bCs/>
          <w:b/>
        </w:rPr>
        <w:t xml:space="preserve">Borehole Logging:</w:t>
      </w:r>
      <w:r>
        <w:t xml:space="preserve"> </w:t>
      </w:r>
      <w:r>
        <w:t xml:space="preserve">A network of boreholes was drilled at strategic locations throughout the capital. Samples were analyzed for grain size distribution, plasticity index, and chemical composition to determine corrosivity potential towards concrete foundations.</w:t>
      </w:r>
    </w:p>
    <w:p>
      <w:pPr>
        <w:numPr>
          <w:ilvl w:val="0"/>
          <w:numId w:val="1001"/>
        </w:numPr>
        <w:pStyle w:val="Compact"/>
      </w:pPr>
      <w:r>
        <w:rPr>
          <w:bCs/>
          <w:b/>
        </w:rPr>
        <w:t xml:space="preserve">HGIS Mapping:</w:t>
      </w:r>
      <w:r>
        <w:t xml:space="preserve"> </w:t>
      </w:r>
      <w:r>
        <w:t xml:space="preserve">Geographic Information Systems (GIS) were used to overlay geological data with urban development plans. This spatial analysis helps predict areas prone to flooding or structural instability.</w:t>
      </w:r>
    </w:p>
    <w:p>
      <w:pPr>
        <w:numPr>
          <w:ilvl w:val="0"/>
          <w:numId w:val="1001"/>
        </w:numPr>
        <w:pStyle w:val="Compact"/>
      </w:pPr>
      <w:r>
        <w:rPr>
          <w:bCs/>
          <w:b/>
        </w:rPr>
        <w:t xml:space="preserve">Groundwater Monitoring:</w:t>
      </w:r>
      <w:r>
        <w:t xml:space="preserve"> </w:t>
      </w:r>
      <w:r>
        <w:t xml:space="preserve">Continuous monitoring of aquifer levels and salinity gradients is essential. In</w:t>
      </w:r>
      <w:r>
        <w:t xml:space="preserve"> </w:t>
      </w:r>
      <w:r>
        <w:rPr>
          <w:bCs/>
          <w:b/>
        </w:rPr>
        <w:t xml:space="preserve">Kuwait City</w:t>
      </w:r>
      <w:r>
        <w:t xml:space="preserve">, the freshwater lens is fragile and heavily influenced by seawater intrusion due to over-extraction.</w:t>
      </w:r>
    </w:p>
    <w:bookmarkEnd w:id="21"/>
    <w:bookmarkStart w:id="25" w:name="section-2"/>
    <w:p>
      <w:pPr>
        <w:pStyle w:val="Heading2"/>
      </w:pPr>
    </w:p>
    <w:p>
      <w:pPr>
        <w:pStyle w:val="FirstParagraph"/>
      </w:pPr>
      <w:r>
        <w:t xml:space="preserve">The data collected from our comprehensive assessment reveals several critical insights relevant to the</w:t>
      </w:r>
      <w:r>
        <w:t xml:space="preserve"> </w:t>
      </w:r>
      <w:r>
        <w:rPr>
          <w:bCs/>
          <w:b/>
        </w:rPr>
        <w:t xml:space="preserve">Geologist</w:t>
      </w:r>
      <w:r>
        <w:t xml:space="preserve"> </w:t>
      </w:r>
      <w:r>
        <w:t xml:space="preserve">tasked with urban planning in Kuwait:</w:t>
      </w:r>
    </w:p>
    <w:bookmarkStart w:id="22" w:name="soil-subsidence-and-compaction"/>
    <w:p>
      <w:pPr>
        <w:pStyle w:val="Heading3"/>
      </w:pPr>
      <w:r>
        <w:t xml:space="preserve">1. Soil Subsidence and Compaction</w:t>
      </w:r>
    </w:p>
    <w:p>
      <w:pPr>
        <w:pStyle w:val="FirstParagraph"/>
      </w:pPr>
      <w:r>
        <w:t xml:space="preserve">Significant areas in older parts of Kuwait City show signs of soil compaction due to heavy traffic loads and aging infrastructure. The clay-rich layers exhibit shrink-swell behavior, causing differential settlement in building foundations.</w:t>
      </w:r>
    </w:p>
    <w:bookmarkEnd w:id="22"/>
    <w:bookmarkStart w:id="23" w:name="saline-intrusion-and-corrosion"/>
    <w:p>
      <w:pPr>
        <w:pStyle w:val="Heading3"/>
      </w:pPr>
      <w:r>
        <w:t xml:space="preserve">2. Saline Intrusion and Corrosion</w:t>
      </w:r>
    </w:p>
    <w:p>
      <w:pPr>
        <w:pStyle w:val="FirstParagraph"/>
      </w:pPr>
      <w:r>
        <w:t xml:space="preserve">High sulfate content in the groundwater poses a severe risk to concrete structures. The</w:t>
      </w:r>
      <w:r>
        <w:t xml:space="preserve"> </w:t>
      </w:r>
      <w:r>
        <w:rPr>
          <w:bCs/>
          <w:b/>
        </w:rPr>
        <w:t xml:space="preserve">Geologist</w:t>
      </w:r>
      <w:r>
        <w:t xml:space="preserve"> </w:t>
      </w:r>
      <w:r>
        <w:t xml:space="preserve">must recommend specific cement types (e.g., sulfate-resistant cement) for new constructions in Kuwait City to ensure longevity.</w:t>
      </w:r>
    </w:p>
    <w:bookmarkEnd w:id="23"/>
    <w:bookmarkStart w:id="24" w:name="flash-flood-vulnerability"/>
    <w:p>
      <w:pPr>
        <w:pStyle w:val="Heading3"/>
      </w:pPr>
      <w:r>
        <w:t xml:space="preserve">3. Flash Flood Vulnerability</w:t>
      </w:r>
    </w:p>
    <w:p>
      <w:pPr>
        <w:pStyle w:val="FirstParagraph"/>
      </w:pPr>
      <w:r>
        <w:t xml:space="preserve">Despite low annual rainfall, Kuwait City is susceptible to intense flash floods. Geological permeability maps indicate that impermeable clay layers in certain districts prevent proper drainage, leading to surface runoff accumulation.</w:t>
      </w:r>
    </w:p>
    <w:bookmarkEnd w:id="24"/>
    <w:bookmarkEnd w:id="25"/>
    <w:bookmarkStart w:id="26" w:name="section-3"/>
    <w:p>
      <w:pPr>
        <w:pStyle w:val="Heading2"/>
      </w:pPr>
    </w:p>
    <w:p>
      <w:pPr>
        <w:pStyle w:val="FirstParagraph"/>
      </w:pPr>
      <w:r>
        <w:t xml:space="preserve">The findings from this study underscore the necessity of integrating geological data into the legislative framework governing construction in Kuwait City. It is not merely a technical requirement but a strategic imperative.</w:t>
      </w:r>
    </w:p>
    <w:p>
      <w:pPr>
        <w:pStyle w:val="BodyText"/>
      </w:pPr>
      <w:r>
        <w:t xml:space="preserve">Hazard Type</w:t>
      </w:r>
    </w:p>
    <w:bookmarkEnd w:id="26"/>
    <w:bookmarkEnd w:id="27"/>
    <w:p>
      <w:pPr>
        <w:pStyle w:val="BodyText"/>
      </w:pPr>
      <w:r>
        <w:t xml:space="preserve">Affected Areas in Kuwait City</w:t>
      </w:r>
    </w:p>
    <w:p>
      <w:pPr>
        <w:pStyle w:val="BodyText"/>
      </w:pPr>
      <w:r>
        <w:t xml:space="preserve">Mitigation Strategy</w:t>
      </w:r>
    </w:p>
    <w:p>
      <w:pPr>
        <w:pStyle w:val="BodyText"/>
      </w:pPr>
      <w:r>
        <w:t xml:space="preserve">tr td&gt;Differential Settlement North and Central Districts</w:t>
      </w:r>
    </w:p>
    <w:p>
      <w:pPr>
        <w:pStyle w:val="BodyText"/>
      </w:pPr>
      <w:r>
        <w:t xml:space="preserve">Deep pile foundations; regular structural monitoringtd/td/tr&gt;t r /t d &amp; gt ;&lt; t d /g nd w a t e r I n t r u s i o n Coastal Strip T D A l q u e f i c a t i o n P l a n td/t d/td&gt;tr&gt;</w:t>
      </w:r>
    </w:p>
    <w:p>
      <w:pPr>
        <w:pStyle w:val="BodyText"/>
      </w:pPr>
      <w:r>
        <w:t xml:space="preserve">Flash Flooding</w:t>
      </w:r>
    </w:p>
    <w:p>
      <w:pPr>
        <w:pStyle w:val="BodyText"/>
      </w:pPr>
      <w:r>
        <w:t xml:space="preserve">Southern Districts</w:t>
      </w:r>
    </w:p>
    <w:p>
      <w:pPr>
        <w:pStyle w:val="BodyText"/>
      </w:pPr>
      <w:r>
        <w:t xml:space="preserve">Policymakers must mandate that every major development project in Kuwait City undergoes a rigorous geological impact assessment. The role of the Geologist extends beyond data collection; it involves advocacy for sustainable practices that protect the city's structural integrity and environmental health.</w:t>
      </w:r>
    </w:p>
    <w:bookmarkStart w:id="28" w:name="section-4"/>
    <w:p>
      <w:pPr>
        <w:pStyle w:val="Heading2"/>
      </w:pPr>
    </w:p>
    <w:p>
      <w:pPr>
        <w:pStyle w:val="FirstParagraph"/>
      </w:pPr>
      <w:r>
        <w:t xml:space="preserve">In conclusion, the effective management of Kuwait City’s geological resources requires a proactive and scientifically grounded approach. The modern Geologist serves as a vital link between natural systems and urban infrastructure. By understanding the complex interplay between sedimentary geology, hydrogeology, and urban development, we can mitigate risks associated with subsidence flooding and corrosion.</w:t>
      </w:r>
    </w:p>
    <w:p>
      <w:pPr>
        <w:pStyle w:val="BodyText"/>
      </w:pPr>
      <w:r>
        <w:t xml:space="preserve">This poster presentation academic exercise highlights that geology is not just about studying rocks; it is about securing the future of human settlements. For Kuwait City to continue its trajectory as a modern metropolis while preserving its environmental balance, collaboration between geologists engineers, and planners is essential. The insights gained from this study provide a roadmap for ensuring that</w:t>
      </w:r>
      <w:r>
        <w:t xml:space="preserve"> </w:t>
      </w:r>
      <w:r>
        <w:rPr>
          <w:bCs/>
          <w:b/>
        </w:rPr>
        <w:t xml:space="preserve">Kuwait City</w:t>
      </w:r>
      <w:r>
        <w:t xml:space="preserve"> </w:t>
      </w:r>
      <w:r>
        <w:t xml:space="preserve">remains resilient against geological hazards in the decades to come.</w:t>
      </w:r>
    </w:p>
    <w:bookmarkEnd w:id="28"/>
    <w:bookmarkStart w:id="29" w:name="section-5"/>
    <w:p>
      <w:pPr>
        <w:pStyle w:val="Heading2"/>
      </w:pPr>
    </w:p>
    <w:p>
      <w:pPr>
        <w:numPr>
          <w:ilvl w:val="0"/>
          <w:numId w:val="1002"/>
        </w:numPr>
        <w:pStyle w:val="Compact"/>
      </w:pPr>
      <w:r>
        <w:t xml:space="preserve">Ministry of Electricity and Water (MEW). (2023).</w:t>
      </w:r>
      <w:r>
        <w:t xml:space="preserve"> </w:t>
      </w:r>
      <w:r>
        <w:rPr>
          <w:iCs/>
          <w:i/>
        </w:rPr>
        <w:t xml:space="preserve">Aquifer Status Report Kuwait City</w:t>
      </w:r>
      <w:r>
        <w:t xml:space="preserve">.</w:t>
      </w:r>
    </w:p>
    <w:p>
      <w:pPr>
        <w:pStyle w:val="FirstParagraph"/>
      </w:pPr>
      <w:r>
        <w:t xml:space="preserve">© 2023 Academic Poster Presentation. All Rights Reserved.</w:t>
      </w:r>
      <w:r>
        <w:br/>
      </w:r>
      <w:r>
        <w:t xml:space="preserve">Prepared for the International Symposium on Urban Geology.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Geological Challenges and Opportunities in Kuwait</dc:title>
  <dc:creator/>
  <dc:language>en</dc:language>
  <cp:keywords/>
  <dcterms:created xsi:type="dcterms:W3CDTF">2026-07-29T04:32:51Z</dcterms:created>
  <dcterms:modified xsi:type="dcterms:W3CDTF">2026-07-29T04:32:51Z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