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Geology</w:t>
      </w:r>
      <w:r>
        <w:t xml:space="preserve"> </w:t>
      </w:r>
      <w:r>
        <w:t xml:space="preserve">of</w:t>
      </w:r>
      <w:r>
        <w:t xml:space="preserve"> </w:t>
      </w:r>
      <w:r>
        <w:t xml:space="preserve">Yangon</w:t>
      </w:r>
    </w:p>
    <w:bookmarkStart w:id="20" w:name="X6c3eb3f1efe2240e81d893397ab5461bd039cc3"/>
    <w:p>
      <w:pPr>
        <w:pStyle w:val="Heading1"/>
      </w:pPr>
      <w:r>
        <w:t xml:space="preserve">Geological Evolution and Resource Potential of the Yangon Basin</w:t>
      </w:r>
    </w:p>
    <w:p>
      <w:pPr>
        <w:pStyle w:val="FirstParagraph"/>
      </w:pPr>
      <w:r>
        <w:rPr>
          <w:bCs/>
          <w:b/>
        </w:rPr>
        <w:t xml:space="preserve">A Strategic Framework for Sustainable Urban Development in Myanmar</w:t>
      </w:r>
    </w:p>
    <w:bookmarkEnd w:id="20"/>
    <w:bookmarkStart w:id="21" w:name="abstract"/>
    <w:p>
      <w:pPr>
        <w:pStyle w:val="Heading3"/>
      </w:pPr>
      <w:r>
        <w:t xml:space="preserve">Abstract</w:t>
      </w:r>
    </w:p>
    <w:p>
      <w:pPr>
        <w:pStyle w:val="FirstParagraph"/>
      </w:pPr>
      <w:r>
        <w:t xml:space="preserve">This academic poster presentation elucidates the complex geological history of the Yangon Basin in Myanmar, focusing on its Quaternary sedimentary sequences, tectonic framework, and implications for urban infrastructure development. As Yangon continues to expand rapidly as a major economic hub in Southeast Asia, understanding the underlying geology is paramount for sustainable planning. This study integrates stratigraphic analysis with geotechnical engineering principles to assess risks associated with soft soil compression and seismic activity.</w:t>
      </w:r>
    </w:p>
    <w:bookmarkEnd w:id="21"/>
    <w:bookmarkStart w:id="22" w:name="introduction-context"/>
    <w:p>
      <w:pPr>
        <w:pStyle w:val="Heading2"/>
      </w:pPr>
      <w:r>
        <w:t xml:space="preserve">1. Introduction &amp; Context</w:t>
      </w:r>
    </w:p>
    <w:p>
      <w:pPr>
        <w:pStyle w:val="FirstParagraph"/>
      </w:pPr>
      <w:r>
        <w:t xml:space="preserve">The geological landscape of Myanmar Yangon is characterized by a dynamic interplay between fluvial deposition and tectonic subsidence situated along the active Sagaing Fault system. The city, located approximately 30 kilometers north of the Andaman Sea, sits atop a thick sequence of unconsolidated sediments. These sediments are primarily composed of alluvial clays, silts, sands, and peat layers deposited over several millennia by the Yangon River and its distributaries.</w:t>
      </w:r>
    </w:p>
    <w:p>
      <w:pPr>
        <w:pStyle w:val="BodyText"/>
      </w:pPr>
      <w:r>
        <w:t xml:space="preserve">Historically overlooked in rapid urbanization efforts, the geological constraints of Myanmar Yangon now demand rigorous academic scrutiny. This presentation aims to bridge the gap between traditional geology and modern civil engineering requirements, providing a comprehensive overview for policymakers, engineers, and geoscientists involved in the region's development.</w:t>
      </w:r>
    </w:p>
    <w:bookmarkEnd w:id="22"/>
    <w:bookmarkStart w:id="23" w:name="geological-framework"/>
    <w:p>
      <w:pPr>
        <w:pStyle w:val="Heading2"/>
      </w:pPr>
      <w:r>
        <w:t xml:space="preserve">2. Geological Framework</w:t>
      </w:r>
    </w:p>
    <w:p>
      <w:pPr>
        <w:pStyle w:val="FirstParagraph"/>
      </w:pPr>
      <w:r>
        <w:t xml:space="preserve">The Yangon Basin is a pull-apart basin formed by strike-slip tectonics associated with the left-lateral movement of the Sagaing Fault. The stratigraphy can be divided into three primary units:</w:t>
      </w:r>
    </w:p>
    <w:p>
      <w:pPr>
        <w:numPr>
          <w:ilvl w:val="0"/>
          <w:numId w:val="1001"/>
        </w:numPr>
        <w:pStyle w:val="Compact"/>
      </w:pPr>
      <w:r>
        <w:rPr>
          <w:bCs/>
          <w:b/>
        </w:rPr>
        <w:t xml:space="preserve">The Pliocene-Pleistocene Basement:</w:t>
      </w:r>
      <w:r>
        <w:t xml:space="preserve"> </w:t>
      </w:r>
      <w:r>
        <w:t xml:space="preserve">Comprising marine claystones and sandstones that form the foundational bedrock in deeper excavations.</w:t>
      </w:r>
    </w:p>
    <w:p>
      <w:pPr>
        <w:numPr>
          <w:ilvl w:val="0"/>
          <w:numId w:val="1001"/>
        </w:numPr>
        <w:pStyle w:val="Compact"/>
      </w:pPr>
      <w:r>
        <w:rPr>
          <w:bCs/>
          <w:b/>
        </w:rPr>
        <w:t xml:space="preserve">The Pleistocene Alluvial Fan Deposits:</w:t>
      </w:r>
      <w:r>
        <w:t xml:space="preserve"> </w:t>
      </w:r>
      <w:r>
        <w:t xml:space="preserve">Coarser-grained materials including gravel and coarse sand, typically found on higher ground near the periphery of the urban center.</w:t>
      </w:r>
    </w:p>
    <w:p>
      <w:pPr>
        <w:numPr>
          <w:ilvl w:val="0"/>
          <w:numId w:val="1001"/>
        </w:numPr>
        <w:pStyle w:val="Compact"/>
      </w:pPr>
      <w:r>
        <w:rPr>
          <w:bCs/>
          <w:b/>
        </w:rPr>
        <w:t xml:space="preserve">The Holocene Fluvio-Marine Sediments:</w:t>
      </w:r>
      <w:r>
        <w:t xml:space="preserve"> </w:t>
      </w:r>
      <w:r>
        <w:t xml:space="preserve">The most problematic layer for construction, consisting of soft marine clay, organic peat deposits, and fine silts. This layer is highly compressible and exhibits significant consolidation over time when subjected to structural loads.</w:t>
      </w:r>
    </w:p>
    <w:bookmarkEnd w:id="23"/>
    <w:bookmarkStart w:id="24" w:name="geotechnical-challenges"/>
    <w:p>
      <w:pPr>
        <w:pStyle w:val="Heading2"/>
      </w:pPr>
      <w:r>
        <w:t xml:space="preserve">3. Geotechnical Challenges</w:t>
      </w:r>
    </w:p>
    <w:p>
      <w:pPr>
        <w:pStyle w:val="FirstParagraph"/>
      </w:pPr>
      <w:r>
        <w:t xml:space="preserve">The primary challenge for any geologist working in Myanmar Yangon is the high water table and the presence of expansive soils. The soft clay layers, often exceeding 10 to 15 meters in thickness, require specialized foundation engineering solutions such as pile foundations reaching deeper, more stable sand layers.</w:t>
      </w:r>
    </w:p>
    <w:p>
      <w:pPr>
        <w:pStyle w:val="BodyText"/>
      </w:pPr>
      <w:r>
        <w:t xml:space="preserve">Furthermore, soil liquefaction poses a significant risk during seismic events. Given Myanmar Yangon's proximity to major fault lines, the saturation of loose sandy soils could lead to a loss of shear strength during an earthquake. This presentation highlights data from recent cone penetration tests (CPT) that map out zones of high liquefaction potential across the metropolitan area.</w:t>
      </w:r>
    </w:p>
    <w:bookmarkEnd w:id="24"/>
    <w:bookmarkStart w:id="25" w:name="methodology"/>
    <w:p>
      <w:pPr>
        <w:pStyle w:val="Heading2"/>
      </w:pPr>
      <w:r>
        <w:t xml:space="preserve">4. Methodology</w:t>
      </w:r>
    </w:p>
    <w:p>
      <w:pPr>
        <w:pStyle w:val="FirstParagraph"/>
      </w:pPr>
      <w:r>
        <w:t xml:space="preserve">This research employs a multi-disciplinary approach combining field surveys with laboratory analysis. Key methods include:</w:t>
      </w:r>
    </w:p>
    <w:p>
      <w:pPr>
        <w:numPr>
          <w:ilvl w:val="0"/>
          <w:numId w:val="1002"/>
        </w:numPr>
        <w:pStyle w:val="Compact"/>
      </w:pPr>
      <w:r>
        <w:rPr>
          <w:bCs/>
          <w:b/>
        </w:rPr>
        <w:t xml:space="preserve">Borehole Logging:</w:t>
      </w:r>
      <w:r>
        <w:t xml:space="preserve"> </w:t>
      </w:r>
      <w:r>
        <w:t xml:space="preserve">Analysis of 50+ boreholes across diverse districts of Yangon to characterize vertical soil profiles.</w:t>
      </w:r>
    </w:p>
    <w:p>
      <w:pPr>
        <w:numPr>
          <w:ilvl w:val="0"/>
          <w:numId w:val="1002"/>
        </w:numPr>
        <w:pStyle w:val="Compact"/>
      </w:pPr>
      <w:r>
        <w:rPr>
          <w:bCs/>
          <w:b/>
        </w:rPr>
        <w:t xml:space="preserve">Sieve and Atterberg Limits Tests:</w:t>
      </w:r>
      <w:r>
        <w:t xml:space="preserve"> </w:t>
      </w:r>
      <w:r>
        <w:t xml:space="preserve">Determining the grain size distribution and plasticity indices of clay samples.</w:t>
      </w:r>
    </w:p>
    <w:p>
      <w:pPr>
        <w:numPr>
          <w:ilvl w:val="0"/>
          <w:numId w:val="1002"/>
        </w:numPr>
        <w:pStyle w:val="Compact"/>
      </w:pPr>
      <w:r>
        <w:rPr>
          <w:bCs/>
          <w:b/>
        </w:rPr>
        <w:t xml:space="preserve">Seismic Microzonation:</w:t>
      </w:r>
      <w:r>
        <w:t xml:space="preserve"> </w:t>
      </w:r>
      <w:r>
        <w:t xml:space="preserve">Utilizing ambient noise tomography to map subsurface shear-wave velocities (Vs30) to assess site response during earthquakes.</w:t>
      </w:r>
    </w:p>
    <w:bookmarkEnd w:id="25"/>
    <w:bookmarkStart w:id="26" w:name="results-and-discussion"/>
    <w:p>
      <w:pPr>
        <w:pStyle w:val="Heading2"/>
      </w:pPr>
      <w:r>
        <w:t xml:space="preserve">5. Results and Discussion</w:t>
      </w:r>
    </w:p>
    <w:p>
      <w:pPr>
        <w:pStyle w:val="FirstParagraph"/>
      </w:pPr>
      <w:r>
        <w:t xml:space="preserve">The findings indicate a significant spatial variation in soil bearing capacity within Myanmar Yangon. Central districts, historically swampy, show higher compressibility indices (Cc) compared to elevated areas in the north-west.</w:t>
      </w:r>
    </w:p>
    <w:p>
      <w:pPr>
        <w:pStyle w:val="BodyText"/>
      </w:pPr>
      <w:r>
        <w:t xml:space="preserve">A critical finding is the correlation between rapid groundwater extraction and land subsidence. In several monitored zones of Yangon, annual subsidence rates have reached up to 3-4 cm per year. This phenomenon exacerbates flooding risks during monsoon seasons and threatens the structural integrity of existing infrastructure.</w:t>
      </w:r>
    </w:p>
    <w:p>
      <w:pPr>
        <w:pStyle w:val="BodyText"/>
      </w:pPr>
      <w:r>
        <w:rPr>
          <w:bCs/>
          <w:b/>
        </w:rPr>
        <w:t xml:space="preserve">Resource Potential:</w:t>
      </w:r>
      <w:r>
        <w:t xml:space="preserve"> </w:t>
      </w:r>
      <w:r>
        <w:t xml:space="preserve">Beyond hazards, the geology of Myanmar Yangon holds potential for construction aggregates and sand resources from older alluvial deposits. However, sustainable extraction methods must be enforced to prevent environmental degradation.</w:t>
      </w:r>
    </w:p>
    <w:bookmarkEnd w:id="26"/>
    <w:bookmarkStart w:id="27" w:name="implications-for-urban-planning"/>
    <w:p>
      <w:pPr>
        <w:pStyle w:val="Heading2"/>
      </w:pPr>
      <w:r>
        <w:t xml:space="preserve">6. Implications for Urban Planning</w:t>
      </w:r>
    </w:p>
    <w:p>
      <w:pPr>
        <w:pStyle w:val="FirstParagraph"/>
      </w:pPr>
      <w:r>
        <w:t xml:space="preserve">The geological data presented here suggests that current building codes may need revision to account for the specific soil conditions of Myanmar Yangon. Recommendations include:</w:t>
      </w:r>
    </w:p>
    <w:p>
      <w:pPr>
        <w:numPr>
          <w:ilvl w:val="0"/>
          <w:numId w:val="1003"/>
        </w:numPr>
        <w:pStyle w:val="Compact"/>
      </w:pPr>
      <w:r>
        <w:t xml:space="preserve">Mandatory deep foundation analysis for structures over 5 stories.</w:t>
      </w:r>
    </w:p>
    <w:p>
      <w:pPr>
        <w:numPr>
          <w:ilvl w:val="0"/>
          <w:numId w:val="1003"/>
        </w:numPr>
        <w:pStyle w:val="Compact"/>
      </w:pPr>
      <w:r>
        <w:t xml:space="preserve">Strict regulations on groundwater extraction permits to mitigate subsidence.</w:t>
      </w:r>
    </w:p>
    <w:p>
      <w:pPr>
        <w:numPr>
          <w:ilvl w:val="0"/>
          <w:numId w:val="1003"/>
        </w:numPr>
        <w:pStyle w:val="Compact"/>
      </w:pPr>
      <w:r>
        <w:t xml:space="preserve">Incorporation of geological hazard maps into the city’s master planning documents.</w:t>
      </w:r>
    </w:p>
    <w:bookmarkEnd w:id="27"/>
    <w:bookmarkStart w:id="28" w:name="conclusion"/>
    <w:p>
      <w:pPr>
        <w:pStyle w:val="Heading2"/>
      </w:pPr>
      <w:r>
        <w:t xml:space="preserve">7. Conclusion</w:t>
      </w:r>
    </w:p>
    <w:p>
      <w:pPr>
        <w:pStyle w:val="FirstParagraph"/>
      </w:pPr>
      <w:r>
        <w:t xml:space="preserve">The geological framework of Myanmar Yangon presents both challenges and opportunities for development. While the soft soils pose significant engineering hurdles, a detailed understanding allows for resilient design solutions. As Yangon grows, the role of the geologist transitions from mere observer to critical partner in urban sustainability.</w:t>
      </w:r>
    </w:p>
    <w:bookmarkEnd w:id="28"/>
    <w:bookmarkStart w:id="29" w:name="references-acknowledgements"/>
    <w:p>
      <w:pPr>
        <w:pStyle w:val="Heading2"/>
      </w:pPr>
      <w:r>
        <w:t xml:space="preserve">8. References &amp; Acknowledgements</w:t>
      </w:r>
    </w:p>
    <w:p>
      <w:pPr>
        <w:pStyle w:val="FirstParagraph"/>
      </w:pPr>
      <w:r>
        <w:t xml:space="preserve">This presentation is supported by data from the Department of Geology and Mineral Resources, Myanmar. We acknowledge the contributions of local field technicians who facilitated extensive sampling campaigns in challenging urban environments.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Geology of Yangon</dc:title>
  <dc:creator/>
  <dc:language>en</dc:language>
  <cp:keywords/>
  <dcterms:created xsi:type="dcterms:W3CDTF">2026-07-29T10:11:32Z</dcterms:created>
  <dcterms:modified xsi:type="dcterms:W3CDTF">2026-07-29T10:11:32Z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