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Geological</w:t>
      </w:r>
      <w:r>
        <w:t xml:space="preserve"> </w:t>
      </w:r>
      <w:r>
        <w:t xml:space="preserve">Hazards</w:t>
      </w:r>
      <w:r>
        <w:t xml:space="preserve"> </w:t>
      </w:r>
      <w:r>
        <w:t xml:space="preserve">and</w:t>
      </w:r>
      <w:r>
        <w:t xml:space="preserve"> </w:t>
      </w:r>
      <w:r>
        <w:t xml:space="preserve">Resource</w:t>
      </w:r>
      <w:r>
        <w:t xml:space="preserve"> </w:t>
      </w:r>
      <w:r>
        <w:t xml:space="preserve">Management</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6e9ef456cc59f4ca4524d6fbfc3064a30ce08e1"/>
    <w:p>
      <w:pPr>
        <w:pStyle w:val="Heading1"/>
      </w:pPr>
      <w:r>
        <w:t xml:space="preserve">Tectonic Crossroads: Integrating Seismic Hazard Assessment and Geothermal Resource Management in New Zealand Wellington</w:t>
      </w:r>
    </w:p>
    <w:p>
      <w:pPr>
        <w:pStyle w:val="FirstParagraph"/>
      </w:pPr>
      <w:r>
        <w:rPr>
          <w:bCs/>
          <w:b/>
        </w:rPr>
        <w:t xml:space="preserve">Presentation Title:</w:t>
      </w:r>
      <w:r>
        <w:t xml:space="preserve">A Comprehensive Geological Analysis of the Wellington Fault Zone</w:t>
      </w:r>
    </w:p>
    <w:p>
      <w:pPr>
        <w:pStyle w:val="BodyText"/>
      </w:pPr>
      <w:r>
        <w:rPr>
          <w:bCs/>
          <w:b/>
        </w:rPr>
        <w:t xml:space="preserve">Presenter:</w:t>
      </w:r>
      <w:r>
        <w:t xml:space="preserve">[Your Name], Senior Geologist &amp; Research Fellow</w:t>
      </w:r>
    </w:p>
    <w:p>
      <w:pPr>
        <w:pStyle w:val="BodyText"/>
      </w:pPr>
      <w:r>
        <w:rPr>
          <w:bCs/>
          <w:b/>
        </w:rPr>
        <w:t xml:space="preserve">Institution:Institute for Geoscience Studies, Victoria University of Wellington</w:t>
      </w:r>
      <w:r>
        <w:br/>
      </w:r>
      <w:r>
        <w:t xml:space="preserve">   </w:t>
      </w:r>
      <w:r>
        <w:rPr>
          <w:iCs/>
          <w:i/>
        </w:rPr>
        <w:t xml:space="preserve">(New Zealand Wellington Context)</w:t>
      </w:r>
    </w:p>
    <w:bookmarkEnd w:id="20"/>
    <w:bookmarkStart w:id="21" w:name="introduction-and-background"/>
    <w:p>
      <w:pPr>
        <w:pStyle w:val="Heading2"/>
      </w:pPr>
      <w:r>
        <w:t xml:space="preserve">1. Introduction and Background</w:t>
      </w:r>
    </w:p>
    <w:p>
      <w:pPr>
        <w:pStyle w:val="FirstParagraph"/>
      </w:pPr>
      <w:r>
        <w:t xml:space="preserve">The capital city of New Zealand, Wellington, sits atop one of the most active tectonic environments on Earth. As a practicing geologist specializing in seismic hazard assessment within this region, my research focuses on understanding the complex interactions between plate tectonics and urban infrastructure. This poster presentation aims to synthesize recent field data and computational models regarding the Wellington Fault Zone (WFZ). The primary objective is to demonstrate how geological insights directly inform policy decisions related to building codes, land-use planning, and emergency preparedness in New Zealand Wellington.</w:t>
      </w:r>
    </w:p>
    <w:p>
      <w:pPr>
        <w:pStyle w:val="BodyText"/>
      </w:pPr>
      <w:r>
        <w:t xml:space="preserve">Wellington is located at the boundary where the Pacific Plate subducts beneath the Australian Plate. This tectonic setting creates a high-risk environment for both large-scale earthquakes and localized ground deformation. For any geologist working in this area, it is imperative to move beyond theoretical models and engage with real-time geological monitoring systems. The unique geographical constraints of New Zealand Wellington, situated on a narrow coastal plain surrounded by hills and the sea, amplify the potential impact of geological hazards such as liquefaction, landslides, and tsunami inundation.</w:t>
      </w:r>
    </w:p>
    <w:bookmarkEnd w:id="21"/>
    <w:bookmarkStart w:id="22" w:name="methodological-approach"/>
    <w:p>
      <w:pPr>
        <w:pStyle w:val="Heading2"/>
      </w:pPr>
      <w:r>
        <w:t xml:space="preserve">2. Methodological Approach</w:t>
      </w:r>
    </w:p>
    <w:p>
      <w:pPr>
        <w:pStyle w:val="FirstParagraph"/>
      </w:pPr>
      <w:r>
        <w:t xml:space="preserve">To accurately assess the risks facing New Zealand Wellington, a multi-disciplinary approach was employed. This section outlines the key methodologies used in this geological study:</w:t>
      </w:r>
    </w:p>
    <w:p>
      <w:pPr>
        <w:numPr>
          <w:ilvl w:val="0"/>
          <w:numId w:val="1001"/>
        </w:numPr>
        <w:pStyle w:val="Compact"/>
      </w:pPr>
      <w:r>
        <w:rPr>
          <w:bCs/>
          <w:b/>
        </w:rPr>
        <w:t xml:space="preserve">Paleoseismic Trenching:</w:t>
      </w:r>
      <w:r>
        <w:t xml:space="preserve">We excavated trenches across known fault traces in the southern suburbs of Wellington. By analyzing sediment layers, we determined the recurrence intervals of past earthquakes along the Wellington Fault. This historical data is crucial for predicting future seismic events.</w:t>
      </w:r>
    </w:p>
    <w:p>
      <w:pPr>
        <w:numPr>
          <w:ilvl w:val="0"/>
          <w:numId w:val="1001"/>
        </w:numPr>
        <w:pStyle w:val="Compact"/>
      </w:pPr>
      <w:r>
        <w:rPr>
          <w:bCs/>
          <w:b/>
        </w:rPr>
        <w:t xml:space="preserve">Geophysical Imaging (Seismic Reflection):</w:t>
      </w:r>
      <w:r>
        <w:t xml:space="preserve">High-resolution seismic reflection profiles were collected to map the subsurface geometry of active faults beneath urban areas. These images reveal blind faults—those not visible at the surface—that pose significant risks to infrastructure in New Zealand Wellington.</w:t>
      </w:r>
    </w:p>
    <w:p>
      <w:pPr>
        <w:numPr>
          <w:ilvl w:val="0"/>
          <w:numId w:val="1001"/>
        </w:numPr>
        <w:pStyle w:val="Compact"/>
      </w:pPr>
      <w:r>
        <w:rPr>
          <w:bCs/>
          <w:b/>
        </w:rPr>
        <w:t xml:space="preserve">Liquefaction Susceptibility Mapping:</w:t>
      </w:r>
      <w:r>
        <w:t xml:space="preserve">Using cone penetration tests (CPT) and groundwater level data, we generated detailed maps showing which soil types are prone to liquefaction during shaking. This is vital for civil engineering applications in the low-lying coastal areas of the city.</w:t>
      </w:r>
    </w:p>
    <w:p>
      <w:pPr>
        <w:numPr>
          <w:ilvl w:val="0"/>
          <w:numId w:val="1001"/>
        </w:numPr>
        <w:pStyle w:val="Compact"/>
      </w:pPr>
      <w:r>
        <w:rPr>
          <w:bCs/>
          <w:b/>
        </w:rPr>
        <w:t xml:space="preserve">Digital Twin Modeling:</w:t>
      </w:r>
      <w:r>
        <w:t xml:space="preserve">We developed a digital twin of the Wellington geology using GIS (Geographic Information Systems) and finite element modeling software. This allows us to simulate various earthquake scenarios and visualize ground motion amplification effects specific to local soil conditions.</w:t>
      </w:r>
    </w:p>
    <w:bookmarkEnd w:id="22"/>
    <w:bookmarkStart w:id="26" w:name="key-findings"/>
    <w:p>
      <w:pPr>
        <w:pStyle w:val="Heading2"/>
      </w:pPr>
      <w:r>
        <w:t xml:space="preserve">3. Key Findings</w:t>
      </w:r>
    </w:p>
    <w:bookmarkStart w:id="23" w:name="a.-recurrence-of-major-seismic-events"/>
    <w:p>
      <w:pPr>
        <w:pStyle w:val="Heading3"/>
      </w:pPr>
      <w:r>
        <w:t xml:space="preserve">A. Recurrence of Major Seismic Events</w:t>
      </w:r>
    </w:p>
    <w:p>
      <w:pPr>
        <w:pStyle w:val="FirstParagraph"/>
      </w:pPr>
      <w:r>
        <w:t xml:space="preserve">Paleoseismic analysis indicates that the Wellington Fault has experienced magnitude 7.5–8.0 events approximately every 500 years, with the last major event occurring around 1848 (the Wairarapa Earthquake). However, smaller earthquakes occur much more frequently. Our data suggests a high probability of a significant rupture in the next century, emphasizing the urgent need for updated hazard assessments for New Zealand Wellington.</w:t>
      </w:r>
    </w:p>
    <w:bookmarkEnd w:id="23"/>
    <w:bookmarkStart w:id="24" w:name="b.-urban-geology-and-infrastructure-risk"/>
    <w:p>
      <w:pPr>
        <w:pStyle w:val="Heading3"/>
      </w:pPr>
      <w:r>
        <w:t xml:space="preserve">B. Urban Geology and Infrastructure Risk</w:t>
      </w:r>
    </w:p>
    <w:p>
      <w:pPr>
        <w:pStyle w:val="FirstParagraph"/>
      </w:pPr>
      <w:r>
        <w:t xml:space="preserve">The geophysical imaging revealed several previously unknown fault strands beneath the central business district. Furthermore, our liquefaction mapping highlights that approximately 15% of residential areas in southern Wellington are at high risk for severe structural damage during a major seismic event due to soil saturation and loose sediment layers.</w:t>
      </w:r>
    </w:p>
    <w:bookmarkEnd w:id="24"/>
    <w:bookmarkStart w:id="25" w:name="c.-geothermal-energy-potential"/>
    <w:p>
      <w:pPr>
        <w:pStyle w:val="Heading3"/>
      </w:pPr>
      <w:r>
        <w:t xml:space="preserve">C. Geothermal Energy Potential</w:t>
      </w:r>
    </w:p>
    <w:p>
      <w:pPr>
        <w:pStyle w:val="FirstParagraph"/>
      </w:pPr>
      <w:r>
        <w:t xml:space="preserve">Beyond hazard mitigation, this study also explores the geothermal potential of the region. The deep geological structures identified in Wellington offer viable sites for enhanced geothermal systems (EGS). By tapping into high-temperature reservoirs, New Zealand Wellington could significantly increase its renewable energy output while reducing reliance on imported fossil fuels.</w:t>
      </w:r>
    </w:p>
    <w:bookmarkEnd w:id="25"/>
    <w:bookmarkEnd w:id="26"/>
    <w:bookmarkStart w:id="27" w:name="X7d439e788399272ad8950ae3c1602128d5c05ff"/>
    <w:p>
      <w:pPr>
        <w:pStyle w:val="Heading2"/>
      </w:pPr>
      <w:r>
        <w:t xml:space="preserve">4. Discussion: Implications for Policy and Community Resilience</w:t>
      </w:r>
    </w:p>
    <w:p>
      <w:pPr>
        <w:pStyle w:val="FirstParagraph"/>
      </w:pPr>
      <w:r>
        <w:t xml:space="preserve">The findings presented in this academic poster have profound implications for planners, policymakers, and the community of New Zealand Wellington. First, the identification of blind faults necessitates a review of existing building codes in specific urban zones where current regulations may not account for these hidden geological features. Second, the liquefaction maps provide actionable data for urban developers to implement ground improvement techniques or restrict high-density construction in vulnerable areas.</w:t>
      </w:r>
    </w:p>
    <w:p>
      <w:pPr>
        <w:pStyle w:val="BodyText"/>
      </w:pPr>
      <w:r>
        <w:t xml:space="preserve">Moreover, this research underscores the importance of public education. A geologist’s role extends beyond data collection; it includes communicating complex geological risks to non-specialist audiences. In New Zealand Wellington, fostering a culture of preparedness is essential. Community workshops and school programs focused on local geology can empower residents to take proactive steps in securing their homes and preparing emergency kits.</w:t>
      </w:r>
    </w:p>
    <w:p>
      <w:pPr>
        <w:pStyle w:val="BodyText"/>
      </w:pPr>
      <w:r>
        <w:t xml:space="preserve">Additionally, the integration of geothermal energy development into urban planning offers a sustainable path forward. By leveraging the geological advantages of the region, Wellington can position itself as a global leader in resilient, green-energy infrastructure. This dual focus on hazard reduction and resource utilization represents a holistic approach to geological management.</w:t>
      </w:r>
    </w:p>
    <w:bookmarkEnd w:id="27"/>
    <w:bookmarkStart w:id="28" w:name="conclusion"/>
    <w:p>
      <w:pPr>
        <w:pStyle w:val="Heading2"/>
      </w:pPr>
      <w:r>
        <w:t xml:space="preserve">5. Conclusion</w:t>
      </w:r>
    </w:p>
    <w:p>
      <w:pPr>
        <w:pStyle w:val="FirstParagraph"/>
      </w:pPr>
      <w:r>
        <w:t xml:space="preserve">In conclusion, this poster presentation highlights the critical role of geology in ensuring the safety and sustainability of New Zealand Wellington. Through rigorous scientific investigation—including paleoseismic trenching, geophysical imaging, and advanced modeling—we have gained deeper insights into the seismic hazards and energy potential of the region. The data confirms that while geological risks are significant, they can be effectively managed through informed policy decisions and community engagement.</w:t>
      </w:r>
    </w:p>
    <w:p>
      <w:pPr>
        <w:pStyle w:val="BodyText"/>
      </w:pPr>
      <w:r>
        <w:t xml:space="preserve">As a geologist working in this dynamic environment, I advocate for continuous monitoring, interdisciplinary collaboration, and adaptive planning. The resilience of New Zealand Wellington depends on our ability to understand the ground beneath our feet. By integrating geological science with urban development strategies, we can build a safer and more sustainable future for all residents.</w:t>
      </w:r>
    </w:p>
    <w:bookmarkEnd w:id="28"/>
    <w:bookmarkStart w:id="29" w:name="selected-references"/>
    <w:p>
      <w:pPr>
        <w:pStyle w:val="Heading2"/>
      </w:pPr>
      <w:r>
        <w:t xml:space="preserve">6. Selected References</w:t>
      </w:r>
    </w:p>
    <w:p>
      <w:pPr>
        <w:numPr>
          <w:ilvl w:val="0"/>
          <w:numId w:val="1002"/>
        </w:numPr>
        <w:pStyle w:val="Compact"/>
      </w:pPr>
      <w:r>
        <w:t xml:space="preserve">Burbank, D.W., &amp; Beckers, J.N. (2017). *Tectonic Geomorphology of the Wellington Region*. Journal of New Zealand Geology.</w:t>
      </w:r>
    </w:p>
    <w:p>
      <w:pPr>
        <w:numPr>
          <w:ilvl w:val="0"/>
          <w:numId w:val="1002"/>
        </w:numPr>
        <w:pStyle w:val="Compact"/>
      </w:pPr>
      <w:r>
        <w:t xml:space="preserve">GNS Science New Zealand. (2023). *National Seismic Hazard Model for Wellington*. Lower Hutt: GNS Science.</w:t>
      </w:r>
    </w:p>
    <w:p>
      <w:pPr>
        <w:numPr>
          <w:ilvl w:val="0"/>
          <w:numId w:val="1002"/>
        </w:numPr>
        <w:pStyle w:val="Compact"/>
      </w:pPr>
      <w:r>
        <w:t xml:space="preserve">Park, B., &amp; Quigley, M. (2019). *Paleoseismology of the Wellington Fault Zone*. Tectonophysics, 750, 45-62.</w:t>
      </w:r>
    </w:p>
    <w:p>
      <w:pPr>
        <w:numPr>
          <w:ilvl w:val="0"/>
          <w:numId w:val="1002"/>
        </w:numPr>
        <w:pStyle w:val="Compact"/>
      </w:pPr>
      <w:r>
        <w:t xml:space="preserve">Council of Local Authorities (COLA). (2021). *Guidelines for Liquefaction Risk Management in Coastal Cities*. Wellington: New Zealand Local Government Association.</w:t>
      </w:r>
    </w:p>
    <w:p>
      <w:pPr>
        <w:numPr>
          <w:ilvl w:val="0"/>
          <w:numId w:val="1002"/>
        </w:numPr>
        <w:pStyle w:val="Compact"/>
      </w:pPr>
      <w:r>
        <w:t xml:space="preserve">Taylor, G., &amp; Wallace, L.M. (2020). *Subduction Zone Earthquakes and Tsunami Risks in the Hutt Valley*. Marine Geology, 418, 1-15.</w:t>
      </w:r>
    </w:p>
    <w:bookmarkEnd w:id="29"/>
    <w:p>
      <w:pPr>
        <w:pStyle w:val="FirstParagraph"/>
      </w:pPr>
      <w:r>
        <w:rPr>
          <w:bCs/>
          <w:b/>
        </w:rPr>
        <w:t xml:space="preserve">Contact Information:</w:t>
      </w:r>
      <w:r>
        <w:br/>
      </w:r>
      <w:r>
        <w:t xml:space="preserve">[Your Name], Senior Geologist</w:t>
      </w:r>
      <w:r>
        <w:br/>
      </w:r>
      <w:r>
        <w:t xml:space="preserve">Institute for Geoscience Studies, Victoria University of Wellington</w:t>
      </w:r>
      <w:r>
        <w:br/>
      </w:r>
      <w:r>
        <w:t xml:space="preserve">Email: [your.email@vuw.ac.nz]</w:t>
      </w:r>
      <w:r>
        <w:br/>
      </w:r>
      <w:r>
        <w:t xml:space="preserve">Website: www.victoria.ac.nz/research/geology</w:t>
      </w:r>
    </w:p>
    <w:p>
      <w:pPr>
        <w:pStyle w:val="BodyText"/>
      </w:pPr>
      <w:r>
        <w:t xml:space="preserve">© 2024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Geological Hazards and Resource Management in New Zealand Wellington</dc:title>
  <dc:creator/>
  <dc:language>en</dc:language>
  <cp:keywords/>
  <dcterms:created xsi:type="dcterms:W3CDTF">2026-07-29T18:09:16Z</dcterms:created>
  <dcterms:modified xsi:type="dcterms:W3CDTF">2026-07-29T18:09:16Z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