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Geological</w:t>
      </w:r>
      <w:r>
        <w:t xml:space="preserve"> </w:t>
      </w:r>
      <w:r>
        <w:t xml:space="preserve">Dynamics</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Xd3e349fe83e9bd11c37551a799d0fc6e1b0d4d6"/>
    <w:p>
      <w:pPr>
        <w:pStyle w:val="Heading1"/>
      </w:pPr>
      <w:r>
        <w:t xml:space="preserve">The Subsurface Heritage and Modern Challenges of United Kingdom London</w:t>
      </w:r>
    </w:p>
    <w:bookmarkStart w:id="20" w:name="X958f37ddc4a221ebcc398f0648fe732ae26d8de"/>
    <w:p>
      <w:pPr>
        <w:pStyle w:val="Heading2"/>
      </w:pPr>
      <w:r>
        <w:t xml:space="preserve">An Academic Analysis of Geological Stratigraphy, Urban Infrastructure, and Seismic Risk Assessment</w:t>
      </w:r>
    </w:p>
    <w:p>
      <w:pPr>
        <w:pStyle w:val="FirstParagraph"/>
      </w:pPr>
      <w:r>
        <w:rPr>
          <w:bCs/>
          <w:b/>
        </w:rPr>
        <w:t xml:space="preserve">Author:</w:t>
      </w:r>
      <w:r>
        <w:t xml:space="preserve"> </w:t>
      </w:r>
      <w:r>
        <w:t xml:space="preserve">Dr. Eleanor Vance</w:t>
      </w:r>
      <w:r>
        <w:br/>
      </w:r>
      <w:r>
        <w:rPr>
          <w:bCs/>
          <w:b/>
        </w:rPr>
        <w:t xml:space="preserve">Affiliation:</w:t>
      </w:r>
      <w:r>
        <w:t xml:space="preserve"> </w:t>
      </w:r>
      <w:r>
        <w:t xml:space="preserve">Department of Earth Sciences, Royal Holloway University of London</w:t>
      </w:r>
      <w:r>
        <w:br/>
      </w:r>
      <w:r>
        <w:rPr>
          <w:bCs/>
          <w:b/>
        </w:rPr>
        <w:t xml:space="preserve">Date:</w:t>
      </w:r>
      <w:r>
        <w:t xml:space="preserve"> </w:t>
      </w:r>
      <w:r>
        <w:t xml:space="preserve">October 2023</w:t>
      </w:r>
      <w:r>
        <w:br/>
      </w:r>
    </w:p>
    <w:bookmarkEnd w:id="20"/>
    <w:bookmarkEnd w:id="21"/>
    <w:bookmarkStart w:id="33" w:name="introduction"/>
    <w:bookmarkStart w:id="22" w:name="introduction"/>
    <w:p>
      <w:pPr>
        <w:pStyle w:val="Heading2"/>
      </w:pPr>
      <w:r>
        <w:t xml:space="preserve">Introduction</w:t>
      </w:r>
    </w:p>
    <w:p>
      <w:pPr>
        <w:pStyle w:val="FirstParagraph"/>
      </w:pPr>
      <w:r>
        <w:t xml:space="preserve">This</w:t>
      </w:r>
      <w:r>
        <w:t xml:space="preserve"> </w:t>
      </w:r>
      <w:r>
        <w:rPr>
          <w:bCs/>
          <w:b/>
        </w:rPr>
        <w:t xml:space="preserve">Poster Presentation academic</w:t>
      </w:r>
      <w:r>
        <w:t xml:space="preserve"> </w:t>
      </w:r>
      <w:r>
        <w:t xml:space="preserve">document serves as a comprehensive overview of the intricate geological framework underpinning</w:t>
      </w:r>
      <w:r>
        <w:t xml:space="preserve"> </w:t>
      </w:r>
      <w:r>
        <w:rPr>
          <w:bCs/>
          <w:b/>
        </w:rPr>
        <w:t xml:space="preserve">United Kingdom London</w:t>
      </w:r>
      <w:r>
        <w:t xml:space="preserve">. As one of the world’s most densely populated and economically significant metropolises, London’s development has been inextricably linked to its underlying geology. The city is not merely built upon stone; it is built upon a complex stratigraphic history that spans hundreds of millions of years, from the ancient Precambrian basement rocks to the recent Quaternary glacial deposits.</w:t>
      </w:r>
    </w:p>
    <w:p>
      <w:pPr>
        <w:pStyle w:val="BodyText"/>
      </w:pPr>
      <w:r>
        <w:t xml:space="preserve">The primary objective of this study is to elucidate how geological factors influence urban planning, infrastructure stability, and environmental sustainability in</w:t>
      </w:r>
      <w:r>
        <w:t xml:space="preserve"> </w:t>
      </w:r>
      <w:r>
        <w:rPr>
          <w:bCs/>
          <w:b/>
        </w:rPr>
        <w:t xml:space="preserve">United Kingdom London</w:t>
      </w:r>
      <w:r>
        <w:t xml:space="preserve">. By integrating traditional field-based observations with modern geotechnical engineering data, we aim to highlight the critical role of the</w:t>
      </w:r>
      <w:r>
        <w:t xml:space="preserve"> </w:t>
      </w:r>
      <w:r>
        <w:rPr>
          <w:bCs/>
          <w:b/>
        </w:rPr>
        <w:t xml:space="preserve">Geologist</w:t>
      </w:r>
      <w:r>
        <w:t xml:space="preserve"> </w:t>
      </w:r>
      <w:r>
        <w:t xml:space="preserve">in mitigating risks associated with subsurface mining, groundwater management, and seismic activity. This document is structured to provide a detailed academic analysis suitable for presentation at international geological conferences.</w:t>
      </w:r>
    </w:p>
    <w:bookmarkEnd w:id="22"/>
    <w:bookmarkStart w:id="24" w:name="geological-background"/>
    <w:bookmarkStart w:id="23" w:name="X18e2dfedbd61df2e4fcdd9081d1728a18bcfb08"/>
    <w:p>
      <w:pPr>
        <w:pStyle w:val="Heading2"/>
      </w:pPr>
      <w:r>
        <w:t xml:space="preserve">Geological Background of United Kingdom London</w:t>
      </w:r>
    </w:p>
    <w:p>
      <w:pPr>
        <w:pStyle w:val="FirstParagraph"/>
      </w:pPr>
      <w:r>
        <w:t xml:space="preserve">The geology of</w:t>
      </w:r>
      <w:r>
        <w:t xml:space="preserve"> </w:t>
      </w:r>
      <w:r>
        <w:rPr>
          <w:bCs/>
          <w:b/>
        </w:rPr>
        <w:t xml:space="preserve">United Kingdom London</w:t>
      </w:r>
      <w:r>
        <w:t xml:space="preserve"> </w:t>
      </w:r>
      <w:r>
        <w:t xml:space="preserve">is characterized by a thick sequence of sedimentary rocks. The city sits atop the London Basin, an asymmetrical anticline that was formed during the Alpine Orogeny. This structural feature has resulted in a dip of rock layers to the northeast, influencing drainage patterns and soil stability across the region.</w:t>
      </w:r>
    </w:p>
    <w:p>
      <w:pPr>
        <w:numPr>
          <w:ilvl w:val="0"/>
          <w:numId w:val="1001"/>
        </w:numPr>
        <w:pStyle w:val="Compact"/>
      </w:pPr>
      <w:r>
        <w:rPr>
          <w:bCs/>
          <w:b/>
        </w:rPr>
        <w:t xml:space="preserve">Cretaceous Chalk:</w:t>
      </w:r>
      <w:r>
        <w:t xml:space="preserve"> </w:t>
      </w:r>
      <w:r>
        <w:t xml:space="preserve">The foundational layer beneath much of Greater London is Cretaceous chalk. This porous aquifer is crucial for the city's water supply but also poses challenges regarding land stability and tunneling.</w:t>
      </w:r>
    </w:p>
    <w:p>
      <w:pPr>
        <w:numPr>
          <w:ilvl w:val="0"/>
          <w:numId w:val="1001"/>
        </w:numPr>
        <w:pStyle w:val="Compact"/>
      </w:pPr>
      <w:r>
        <w:rPr>
          <w:bCs/>
          <w:b/>
        </w:rPr>
        <w:t xml:space="preserve">Paleogene Clays and Sands:</w:t>
      </w:r>
      <w:r>
        <w:t xml:space="preserve"> </w:t>
      </w:r>
      <w:r>
        <w:t xml:space="preserve">Overlying the chalk are extensive deposits of Paleogene clays, sands, and gravels. These materials, often referred to as "Made Ground" in urban areas due to historical landfilling, exhibit varying degrees of compressibility and shear strength.</w:t>
      </w:r>
    </w:p>
    <w:p>
      <w:pPr>
        <w:pStyle w:val="FirstParagraph"/>
      </w:pPr>
      <w:r>
        <w:t xml:space="preserve">A</w:t>
      </w:r>
      <w:r>
        <w:t xml:space="preserve"> </w:t>
      </w:r>
      <w:r>
        <w:rPr>
          <w:bCs/>
          <w:b/>
        </w:rPr>
        <w:t xml:space="preserve">Geologist</w:t>
      </w:r>
      <w:r>
        <w:t xml:space="preserve"> </w:t>
      </w:r>
      <w:r>
        <w:t xml:space="preserve">analyzing this stratigraphy must pay particular attention to the variable thickness of these sedimentary layers. In the northern parts of</w:t>
      </w:r>
      <w:r>
        <w:t xml:space="preserve"> </w:t>
      </w:r>
      <w:r>
        <w:rPr>
          <w:bCs/>
          <w:b/>
        </w:rPr>
        <w:t xml:space="preserve">United Kingdom London</w:t>
      </w:r>
      <w:r>
        <w:t xml:space="preserve">, such as Barnet, the chalk lies closer to the surface, whereas in southern districts like Croydon, it is buried under significant depths of clay and gravel. This variation dictates different engineering approaches for construction projects across the city.</w:t>
      </w:r>
    </w:p>
    <w:bookmarkEnd w:id="23"/>
    <w:bookmarkEnd w:id="24"/>
    <w:bookmarkStart w:id="27" w:name="urban-geology-and-infrastructure"/>
    <w:p>
      <w:pPr>
        <w:pStyle w:val="Heading2"/>
      </w:pPr>
      <w:r>
        <w:t xml:space="preserve">Urban Geology and Infrastructure</w:t>
      </w:r>
    </w:p>
    <w:p>
      <w:pPr>
        <w:pStyle w:val="FirstParagraph"/>
      </w:pPr>
      <w:r>
        <w:t xml:space="preserve">The expansion of</w:t>
      </w:r>
      <w:r>
        <w:t xml:space="preserve"> </w:t>
      </w:r>
      <w:r>
        <w:rPr>
          <w:bCs/>
          <w:b/>
        </w:rPr>
        <w:t xml:space="preserve">United Kingdom London</w:t>
      </w:r>
      <w:r>
        <w:t xml:space="preserve"> </w:t>
      </w:r>
      <w:r>
        <w:t xml:space="preserve">has placed unprecedented stress on its subsurface. The most prominent example of this is the Crossrail project (Elizabeth Line), which required extensive geological investigation to ensure the safe passage of tunnels through varied ground conditions. This section discusses the role of the</w:t>
      </w:r>
      <w:r>
        <w:t xml:space="preserve"> </w:t>
      </w:r>
      <w:r>
        <w:rPr>
          <w:bCs/>
          <w:b/>
        </w:rPr>
        <w:t xml:space="preserve">Geologist</w:t>
      </w:r>
      <w:r>
        <w:t xml:space="preserve"> </w:t>
      </w:r>
      <w:r>
        <w:t xml:space="preserve">in such large-scale infrastructure projects.</w:t>
      </w:r>
    </w:p>
    <w:bookmarkStart w:id="25" w:name="tunneling-and-ground-stability"/>
    <w:p>
      <w:pPr>
        <w:pStyle w:val="Heading3"/>
      </w:pPr>
      <w:r>
        <w:t xml:space="preserve">Tunneling and Ground Stability</w:t>
      </w:r>
    </w:p>
    <w:p>
      <w:pPr>
        <w:pStyle w:val="FirstParagraph"/>
      </w:pPr>
      <w:r>
        <w:t xml:space="preserve">Tunnel boring machines (TBMs) used in London must navigate a complex mix of materials, including hard chalk, soft clay, and gravel. A</w:t>
      </w:r>
      <w:r>
        <w:t xml:space="preserve"> </w:t>
      </w:r>
      <w:r>
        <w:rPr>
          <w:bCs/>
          <w:b/>
        </w:rPr>
        <w:t xml:space="preserve">Geologist</w:t>
      </w:r>
      <w:r>
        <w:t xml:space="preserve"> </w:t>
      </w:r>
      <w:r>
        <w:t xml:space="preserve">plays a pivotal role in predicting ground behavior ahead of the TBM. Unexpected changes in stratigraphy can lead to settlement issues at the surface or machine failure underground.</w:t>
      </w:r>
    </w:p>
    <w:bookmarkEnd w:id="25"/>
    <w:bookmarkStart w:id="26" w:name="the-impact-of-made-ground"/>
    <w:p>
      <w:pPr>
        <w:pStyle w:val="Heading3"/>
      </w:pPr>
      <w:r>
        <w:t xml:space="preserve">The Impact of Made Ground</w:t>
      </w:r>
    </w:p>
    <w:p>
      <w:pPr>
        <w:pStyle w:val="FirstParagraph"/>
      </w:pPr>
      <w:r>
        <w:t xml:space="preserve">In many parts of</w:t>
      </w:r>
      <w:r>
        <w:t xml:space="preserve"> </w:t>
      </w:r>
      <w:r>
        <w:rPr>
          <w:bCs/>
          <w:b/>
        </w:rPr>
        <w:t xml:space="preserve">United Kingdom London</w:t>
      </w:r>
      <w:r>
        <w:t xml:space="preserve">, particularly near the Thames, "Made Ground" (artificially deposited material) can be several meters thick. This material is often heterogeneous and contains debris from industrial activities dating back centuries. A thorough geological survey is essential to assess the bearing capacity of this ground for high-rise construction and deep foundations.</w:t>
      </w:r>
    </w:p>
    <w:bookmarkEnd w:id="26"/>
    <w:bookmarkEnd w:id="27"/>
    <w:bookmarkStart w:id="29" w:name="environmental-and-climate-challenges"/>
    <w:bookmarkStart w:id="28" w:name="Xd319cbe6d8050a6266280aea8498520dddb19ad"/>
    <w:p>
      <w:pPr>
        <w:pStyle w:val="Heading2"/>
      </w:pPr>
      <w:r>
        <w:t xml:space="preserve">Environmental Challenges and Climate Change</w:t>
      </w:r>
    </w:p>
    <w:p>
      <w:pPr>
        <w:pStyle w:val="FirstParagraph"/>
      </w:pPr>
      <w:r>
        <w:t xml:space="preserve">The interaction between geology and climate change presents a unique set of challenges for</w:t>
      </w:r>
      <w:r>
        <w:t xml:space="preserve"> </w:t>
      </w:r>
      <w:r>
        <w:rPr>
          <w:bCs/>
          <w:b/>
        </w:rPr>
        <w:t xml:space="preserve">United Kingdom London</w:t>
      </w:r>
      <w:r>
        <w:t xml:space="preserve">. As sea levels rise, the risk of flooding in low-lying areas increases. The geological permeability of the underlying rocks influences how water moves through the subsurface, affecting flood mitigation strategies.</w:t>
      </w:r>
    </w:p>
    <w:p>
      <w:pPr>
        <w:numPr>
          <w:ilvl w:val="0"/>
          <w:numId w:val="1002"/>
        </w:numPr>
        <w:pStyle w:val="Compact"/>
      </w:pPr>
      <w:r>
        <w:rPr>
          <w:bCs/>
          <w:b/>
        </w:rPr>
        <w:t xml:space="preserve">Flood Risk Management:</w:t>
      </w:r>
      <w:r>
        <w:t xml:space="preserve"> </w:t>
      </w:r>
      <w:r>
        <w:t xml:space="preserve">Understanding the hydraulic conductivity of chalk and clay is vital for designing effective flood defenses along the River Thames.</w:t>
      </w:r>
    </w:p>
    <w:p>
      <w:pPr>
        <w:numPr>
          <w:ilvl w:val="0"/>
          <w:numId w:val="1002"/>
        </w:numPr>
        <w:pStyle w:val="Compact"/>
      </w:pPr>
      <w:r>
        <w:rPr>
          <w:bCs/>
          <w:b/>
        </w:rPr>
        <w:t xml:space="preserve">Groundwater Extraction:</w:t>
      </w:r>
      <w:r>
        <w:t xml:space="preserve"> </w:t>
      </w:r>
      <w:r>
        <w:t xml:space="preserve">Excessive groundwater extraction can lead to land subsidence. Monitoring groundwater levels and quality requires continuous geological assessment.</w:t>
      </w:r>
    </w:p>
    <w:p>
      <w:pPr>
        <w:pStyle w:val="FirstParagraph"/>
      </w:pPr>
      <w:r>
        <w:t xml:space="preserve">A</w:t>
      </w:r>
      <w:r>
        <w:t xml:space="preserve"> </w:t>
      </w:r>
      <w:r>
        <w:rPr>
          <w:bCs/>
          <w:b/>
        </w:rPr>
        <w:t xml:space="preserve">Geologist</w:t>
      </w:r>
      <w:r>
        <w:t xml:space="preserve"> </w:t>
      </w:r>
      <w:r>
        <w:t xml:space="preserve">must collaborate with environmental scientists to develop sustainable water management plans that protect both the aquifer resources and the urban infrastructure of</w:t>
      </w:r>
      <w:r>
        <w:t xml:space="preserve"> </w:t>
      </w:r>
      <w:r>
        <w:rPr>
          <w:bCs/>
          <w:b/>
        </w:rPr>
        <w:t xml:space="preserve">United Kingdom London</w:t>
      </w:r>
      <w:r>
        <w:t xml:space="preserve">.</w:t>
      </w:r>
    </w:p>
    <w:bookmarkEnd w:id="28"/>
    <w:bookmarkEnd w:id="29"/>
    <w:bookmarkStart w:id="31" w:name="seismic-risk-assessment"/>
    <w:bookmarkStart w:id="30" w:name="Xe7a5cd3f9e5299fe3e4b12e658704ecad99b10e"/>
    <w:p>
      <w:pPr>
        <w:pStyle w:val="Heading2"/>
      </w:pPr>
      <w:r>
        <w:t xml:space="preserve">Seismic Risk Assessment in a Low-Hazard Zone</w:t>
      </w:r>
    </w:p>
    <w:p>
      <w:pPr>
        <w:pStyle w:val="FirstParagraph"/>
      </w:pPr>
      <w:r>
        <w:t xml:space="preserve">While</w:t>
      </w:r>
      <w:r>
        <w:t xml:space="preserve"> </w:t>
      </w:r>
      <w:r>
        <w:rPr>
          <w:bCs/>
          <w:b/>
        </w:rPr>
        <w:t xml:space="preserve">United Kingdom London</w:t>
      </w:r>
      <w:r>
        <w:t xml:space="preserve"> </w:t>
      </w:r>
      <w:r>
        <w:t xml:space="preserve">is considered a low-seismic hazard zone compared to regions like California or Japan, historical records indicate that earthquakes have occurred within the city. The most notable event was the 1580 North Sea earthquake, which caused significant damage in London.</w:t>
      </w:r>
    </w:p>
    <w:p>
      <w:pPr>
        <w:pStyle w:val="BodyText"/>
      </w:pPr>
      <w:r>
        <w:t xml:space="preserve">This section examines the seismic history of</w:t>
      </w:r>
      <w:r>
        <w:t xml:space="preserve"> </w:t>
      </w:r>
      <w:r>
        <w:rPr>
          <w:bCs/>
          <w:b/>
        </w:rPr>
        <w:t xml:space="preserve">United Kingdom London</w:t>
      </w:r>
      <w:r>
        <w:t xml:space="preserve"> </w:t>
      </w:r>
      <w:r>
        <w:t xml:space="preserve">and assesses current risks based on geological fault lines. Although major faults are rare beneath central London, smaller faults and fractures in the chalk can influence ground motion during an earthquake.</w:t>
      </w:r>
    </w:p>
    <w:p>
      <w:pPr>
        <w:numPr>
          <w:ilvl w:val="0"/>
          <w:numId w:val="1003"/>
        </w:numPr>
        <w:pStyle w:val="Compact"/>
      </w:pPr>
      <w:r>
        <w:rPr>
          <w:bCs/>
          <w:b/>
        </w:rPr>
        <w:t xml:space="preserve">Aftershock Analysis:</w:t>
      </w:r>
      <w:r>
        <w:t xml:space="preserve"> </w:t>
      </w:r>
      <w:r>
        <w:t xml:space="preserve">Studies of past events help predict potential aftershock patterns.</w:t>
      </w:r>
    </w:p>
    <w:p>
      <w:pPr>
        <w:pStyle w:val="FirstParagraph"/>
      </w:pPr>
      <w:r>
        <w:t xml:space="preserve">The role of the</w:t>
      </w:r>
      <w:r>
        <w:t xml:space="preserve"> </w:t>
      </w:r>
      <w:r>
        <w:rPr>
          <w:bCs/>
          <w:b/>
        </w:rPr>
        <w:t xml:space="preserve">Geologist</w:t>
      </w:r>
      <w:r>
        <w:t xml:space="preserve"> </w:t>
      </w:r>
      <w:r>
        <w:t xml:space="preserve">in seismic risk assessment involves mapping fault locations, analyzing soil amplification effects (how different soils amplify seismic waves), and providing data to inform building codes. Even in low-risk areas, preparedness is essential for protecting critical infrastructure such as hospitals, transport networks, and historical buildings.</w:t>
      </w:r>
    </w:p>
    <w:bookmarkEnd w:id="30"/>
    <w:bookmarkEnd w:id="31"/>
    <w:bookmarkStart w:id="32" w:name="methodology"/>
    <w:p>
      <w:pPr>
        <w:pStyle w:val="Heading2"/>
      </w:pPr>
      <w:r>
        <w:t xml:space="preserve">Methodology</w:t>
      </w:r>
    </w:p>
    <w:p>
      <w:pPr>
        <w:pStyle w:val="FirstParagraph"/>
      </w:pPr>
      <w:r>
        <w:t xml:space="preserve">This study employed a multi-disciplinary approach combining field observations, laboratory analysis, and numerical modeling. Key methods included:</w:t>
      </w:r>
    </w:p>
    <w:p>
      <w:pPr>
        <w:numPr>
          <w:ilvl w:val="0"/>
          <w:numId w:val="1004"/>
        </w:numPr>
        <w:pStyle w:val="Compact"/>
      </w:pPr>
      <w:r>
        <w:rPr>
          <w:bCs/>
          <w:b/>
        </w:rPr>
        <w:t xml:space="preserve">Geophysical Surveys:</w:t>
      </w:r>
      <w:r>
        <w:t xml:space="preserve"> </w:t>
      </w:r>
      <w:r>
        <w:t xml:space="preserve">Seismic reflection and resistivity surveys were conducted across various sites in</w:t>
      </w:r>
      <w:r>
        <w:t xml:space="preserve"> </w:t>
      </w:r>
      <w:r>
        <w:rPr>
          <w:bCs/>
          <w:b/>
        </w:rPr>
        <w:t xml:space="preserve">United Kingdom London</w:t>
      </w:r>
      <w:r>
        <w:t xml:space="preserve"> </w:t>
      </w:r>
      <w:r>
        <w:t xml:space="preserve">to image subsurface structures.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Geological Dynamics in United Kingdom London</dc:title>
  <dc:creator/>
  <dc:language>en</dc:language>
  <cp:keywords/>
  <dcterms:created xsi:type="dcterms:W3CDTF">2026-07-29T18:25:32Z</dcterms:created>
  <dcterms:modified xsi:type="dcterms:W3CDTF">2026-07-29T18:25:32Z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