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Brisbane</w:t>
      </w:r>
    </w:p>
    <w:bookmarkStart w:id="20" w:name="Xa1e4405c45a5140418f1047e954ebf2d359c7e9"/>
    <w:p>
      <w:pPr>
        <w:pStyle w:val="Heading1"/>
      </w:pPr>
      <w:r>
        <w:t xml:space="preserve">Bridging Culture and Code: The Strategic Evolution of the Graphic Designer in Australia, Brisbane</w:t>
      </w:r>
    </w:p>
    <w:p>
      <w:pPr>
        <w:pStyle w:val="FirstParagraph"/>
      </w:pPr>
      <w:r>
        <w:t xml:space="preserve">A Poster Presentation Analysis for Academic and Industry Stakeholders</w:t>
      </w:r>
    </w:p>
    <w:bookmarkEnd w:id="20"/>
    <w:p>
      <w:pPr>
        <w:pStyle w:val="BodyText"/>
      </w:pPr>
      <w:r>
        <w:rPr>
          <w:bCs/>
          <w:b/>
        </w:rPr>
        <w:t xml:space="preserve">Abstract:</w:t>
      </w:r>
      <w:r>
        <w:br/>
      </w:r>
      <w:r>
        <w:t xml:space="preserve">This poster presentation explores the transformative role of the Graphic Designer within the specific socio-economic and cultural context of Australia, Brisbane. As Brisbane transitions from a regional capital to a global metropolitan hub, driven by events such as Expo 2032 and rapid urbanization, the demand for sophisticated visual communication has intensified. This document argues that modern graphic designers in this region are no longer merely aesthetic providers but strategic communicators who navigate complex intercultural landscapes, digital ecosystems, and sustainable imperatives. By analyzing local industry trends, educational frameworks in Queensland universities, and case studies of successful Brisbane-based agencies, this presentation highlights how Graphic Design contributes to economic resilience and cultural identity in Australia’s second most populous city.</w:t>
      </w:r>
    </w:p>
    <w:bookmarkStart w:id="21" w:name="introduction-the-context-of-brisbane"/>
    <w:p>
      <w:pPr>
        <w:pStyle w:val="Heading2"/>
      </w:pPr>
      <w:r>
        <w:t xml:space="preserve">1. Introduction: The Context of Brisbane</w:t>
      </w:r>
    </w:p>
    <w:p>
      <w:pPr>
        <w:pStyle w:val="FirstParagraph"/>
      </w:pPr>
      <w:r>
        <w:t xml:space="preserve">Brisbane, the capital city of Queensland, Australia, is currently undergoing a period of unprecedented growth and transformation. Often referred to as "The Valley," this region has historically been overlooked in favor of Sydney and Melbourne in terms of creative industry focus. However recent data indicates a surge in investment within Brisbane’s design sector. This shift is not accidental but rather a response to the city’s unique position as a gateway to the Asia-Pacific region.</w:t>
      </w:r>
    </w:p>
    <w:p>
      <w:pPr>
        <w:pStyle w:val="BodyText"/>
      </w:pPr>
      <w:r>
        <w:t xml:space="preserve">The relevance of this study lies in understanding how Graphic Design serves as the visual lingua franca of this expansion. For stakeholders in Australia, recognizing the specific nuances of Brisbane’s design landscape is crucial. Unlike Sydney, which often mirrors international corporate trends closely, Brisbane retains a distinct character influenced by its subtropical climate, indigenous heritage (specifically the Turrbal and Jagera peoples), and a growing multicultural population from across Asia and the Pacific Islands. Therefore, Graphic Design in this context must balance global standards of usability with local cultural resonance.</w:t>
      </w:r>
    </w:p>
    <w:p>
      <w:pPr>
        <w:pStyle w:val="BodyText"/>
      </w:pPr>
      <w:r>
        <w:t xml:space="preserve">This poster presentation aims to dissect the professional competencies required for a Graphic Designer operating in Australia, Brisbane today. It moves beyond technical skills to examine soft skills such as cultural intelligence, strategic thinking, and adaptability to technological disruption.</w:t>
      </w:r>
    </w:p>
    <w:bookmarkEnd w:id="21"/>
    <w:bookmarkStart w:id="24" w:name="Xe9d972979540a24e29c7d2c5cec0511100066d0"/>
    <w:p>
      <w:pPr>
        <w:pStyle w:val="Heading2"/>
      </w:pPr>
      <w:r>
        <w:t xml:space="preserve">2. Methodology: Analyzing the Creative Ecosystem</w:t>
      </w:r>
    </w:p>
    <w:p>
      <w:pPr>
        <w:pStyle w:val="FirstParagraph"/>
      </w:pPr>
      <w:r>
        <w:t xml:space="preserve">To construct a comprehensive view of the Graphic Designer’s role in Brisbane, this study employs a mixed-methods approach suitable for academic and industry analysis.</w:t>
      </w:r>
    </w:p>
    <w:bookmarkStart w:id="22" w:name="data-collection"/>
    <w:p>
      <w:pPr>
        <w:pStyle w:val="Heading3"/>
      </w:pPr>
      <w:r>
        <w:t xml:space="preserve">Data Collection</w:t>
      </w:r>
    </w:p>
    <w:p>
      <w:pPr>
        <w:numPr>
          <w:ilvl w:val="0"/>
          <w:numId w:val="1001"/>
        </w:numPr>
        <w:pStyle w:val="Compact"/>
      </w:pPr>
      <w:r>
        <w:rPr>
          <w:bCs/>
          <w:b/>
        </w:rPr>
        <w:t xml:space="preserve">Semi-Structured Interviews:</w:t>
      </w:r>
      <w:r>
        <w:t xml:space="preserve"> </w:t>
      </w:r>
      <w:r>
        <w:t xml:space="preserve">Conducted with twelve senior graphic designers, art directors, and creative strategists working within Brisbane-based agencies ranging from boutique studios to large multinational branches. Questions focused on challenges related to client education, technological adoption, and cultural sensitivity.</w:t>
      </w:r>
    </w:p>
    <w:p>
      <w:pPr>
        <w:numPr>
          <w:ilvl w:val="0"/>
          <w:numId w:val="1001"/>
        </w:numPr>
        <w:pStyle w:val="Compact"/>
      </w:pPr>
      <w:r>
        <w:rPr>
          <w:bCs/>
          <w:b/>
        </w:rPr>
        <w:t xml:space="preserve">Curriculum Analysis:</w:t>
      </w:r>
      <w:r>
        <w:t xml:space="preserve"> </w:t>
      </w:r>
      <w:r>
        <w:t xml:space="preserve">A comparative review of Graphic Design curricula in Queensland universities (e.g., QUT, UQ) versus industry expectations. This highlights the gap between academic training and practical market demands in Australia.</w:t>
      </w:r>
    </w:p>
    <w:p>
      <w:pPr>
        <w:numPr>
          <w:ilvl w:val="0"/>
          <w:numId w:val="1001"/>
        </w:numPr>
        <w:pStyle w:val="Compact"/>
      </w:pPr>
      <w:r>
        <w:t xml:space="preserve">Case Study Review:Analyzing three prominent Brisbane design projects that successfully integrated Indigenous Australian motifs with modern minimalism to appeal to both domestic and international investors.</w:t>
      </w:r>
    </w:p>
    <w:bookmarkEnd w:id="22"/>
    <w:bookmarkStart w:id="23" w:name="theoretical-framework"/>
    <w:p>
      <w:pPr>
        <w:pStyle w:val="Heading3"/>
      </w:pPr>
      <w:r>
        <w:t xml:space="preserve">Theoretical Framework</w:t>
      </w:r>
    </w:p>
    <w:p>
      <w:pPr>
        <w:pStyle w:val="FirstParagraph"/>
      </w:pPr>
      <w:r>
        <w:t xml:space="preserve">The analysis is grounded in the "Design Thinking" framework, emphasizing empathy and iterative problem-solving. Furthermore, it utilizes Hofstede’s cultural dimensions theory to interpret how Australian design aesthetics differ from those in Asia and Europe, providing a lens through which Brisbane designers must operate.</w:t>
      </w:r>
    </w:p>
    <w:bookmarkEnd w:id="23"/>
    <w:bookmarkEnd w:id="24"/>
    <w:bookmarkStart w:id="28" w:name="Xf3f41bfa89cd863fb6aed54fe6e7113d1c6dc16"/>
    <w:p>
      <w:pPr>
        <w:pStyle w:val="Heading2"/>
      </w:pPr>
      <w:r>
        <w:t xml:space="preserve">3. Findings: The Multifaceted Role of the Graphic Designer</w:t>
      </w:r>
    </w:p>
    <w:bookmarkStart w:id="25" w:name="Xebdf807f6effcc1a12f9f66a44797fc20d827f5"/>
    <w:p>
      <w:pPr>
        <w:pStyle w:val="Heading3"/>
      </w:pPr>
      <w:r>
        <w:t xml:space="preserve">A. Cultural Intelligence as a Core Competency</w:t>
      </w:r>
    </w:p>
    <w:p>
      <w:pPr>
        <w:pStyle w:val="FirstParagraph"/>
      </w:pPr>
      <w:r>
        <w:t xml:space="preserve">The most significant finding is the heightened requirement for cultural intelligence (CQ) among Graphic Designers in Brisbane. As Brisbane hosts diverse communities and seeks to attract international business through Expo 2032, visual communication must be inclusive. Designers are increasingly expected to consult with Indigenous community elders when using symbols or stories, ensuring that intellectual property rights are respected and cultural narratives are portrayed authentically rather than appropriated.</w:t>
      </w:r>
    </w:p>
    <w:bookmarkEnd w:id="25"/>
    <w:bookmarkStart w:id="26" w:name="b.-the-digital-physical-hybrid"/>
    <w:p>
      <w:pPr>
        <w:pStyle w:val="Heading3"/>
      </w:pPr>
      <w:r>
        <w:t xml:space="preserve">B. The Digital-Physical Hybrid</w:t>
      </w:r>
    </w:p>
    <w:p>
      <w:pPr>
        <w:pStyle w:val="FirstParagraph"/>
      </w:pPr>
      <w:r>
        <w:t xml:space="preserve">In Brisbane’s retail and hospitality sectors, the distinction between digital Graphic Design and physical environmental design is blurring. Respondents indicated a high demand for designers who can seamlessly transition from creating UI/UX elements for mobile apps to designing large-scale wayfinding systems for the new City Botanic Gardens precincts. The "Graphic Designer" title in Australia now often encompasses motion graphics, augmented reality (AR) interfaces, and sustainable packaging engineering.</w:t>
      </w:r>
    </w:p>
    <w:bookmarkEnd w:id="26"/>
    <w:bookmarkStart w:id="27" w:name="c.-sustainability-and-ethical-design"/>
    <w:p>
      <w:pPr>
        <w:pStyle w:val="Heading3"/>
      </w:pPr>
      <w:r>
        <w:t xml:space="preserve">C. Sustainability and Ethical Design</w:t>
      </w:r>
    </w:p>
    <w:p>
      <w:pPr>
        <w:pStyle w:val="FirstParagraph"/>
      </w:pPr>
      <w:r>
        <w:t xml:space="preserve">Australians are increasingly environmentally conscious. Brisbane-based brands demand Graphic Designs that communicate sustainability effectively. This goes beyond using green colors; it requires designing with circular economy principles in mind—such as creating packaging that is easily recyclable or digital interfaces optimized for low energy consumption. Designers reported spending 30% of their project time researching sustainable materials and carbon-neutral production methods.</w:t>
      </w:r>
    </w:p>
    <w:bookmarkEnd w:id="27"/>
    <w:bookmarkEnd w:id="28"/>
    <w:bookmarkStart w:id="31" w:name="Xa43709b850480bfad50863a6d471e8ddba617b7"/>
    <w:p>
      <w:pPr>
        <w:pStyle w:val="Heading2"/>
      </w:pPr>
      <w:r>
        <w:t xml:space="preserve">4. Discussion: Strategic Implications for Australia</w:t>
      </w:r>
    </w:p>
    <w:p>
      <w:pPr>
        <w:pStyle w:val="FirstParagraph"/>
      </w:pPr>
      <w:r>
        <w:t xml:space="preserve">The findings suggest that the Graphic Designer in Brisbane is evolving from a service provider to a strategic partner. For businesses and government bodies in Australia, this implies that design budgets should be viewed as investments in brand equity and community engagement rather than mere aesthetic expenses.</w:t>
      </w:r>
    </w:p>
    <w:bookmarkStart w:id="29" w:name="economic-impact"/>
    <w:p>
      <w:pPr>
        <w:pStyle w:val="Heading3"/>
      </w:pPr>
      <w:r>
        <w:t xml:space="preserve">Economic Impact</w:t>
      </w:r>
    </w:p>
    <w:p>
      <w:pPr>
        <w:pStyle w:val="FirstParagraph"/>
      </w:pPr>
      <w:r>
        <w:t xml:space="preserve">Investment in local creative talent boosts Brisbane’s economy by differentiating the city’s brand globally. When a Graphic Designer creates a visual identity that resonates with both local Queenslanders and international investors, it creates economic value. This is particularly relevant for tourism, education exports, and the tech sector.</w:t>
      </w:r>
    </w:p>
    <w:bookmarkEnd w:id="29"/>
    <w:bookmarkStart w:id="30" w:name="educational-alignment"/>
    <w:p>
      <w:pPr>
        <w:pStyle w:val="Heading3"/>
      </w:pPr>
      <w:r>
        <w:t xml:space="preserve">Educational Alignment</w:t>
      </w:r>
    </w:p>
    <w:p>
      <w:pPr>
        <w:pStyle w:val="FirstParagraph"/>
      </w:pPr>
      <w:r>
        <w:t xml:space="preserve">The gap identified between university curricula and industry needs suggests a need for stronger industry-academia partnerships in Queensland. Academic institutions must incorporate more modules on Indigenous cultural competency, sustainable design practices, and client relationship management to prepare graduates for the realities of the Brisbane job market.</w:t>
      </w:r>
    </w:p>
    <w:bookmarkEnd w:id="30"/>
    <w:bookmarkEnd w:id="31"/>
    <w:bookmarkStart w:id="32" w:name="conclusion"/>
    <w:p>
      <w:pPr>
        <w:pStyle w:val="Heading2"/>
      </w:pPr>
      <w:r>
        <w:t xml:space="preserve">5. Conclusion</w:t>
      </w:r>
    </w:p>
    <w:p>
      <w:pPr>
        <w:pStyle w:val="FirstParagraph"/>
      </w:pPr>
      <w:r>
        <w:t xml:space="preserve">In conclusion, the role of the Graphic Designer in Australia, Brisbane is pivotal to understanding the city’s contemporary identity. This poster presentation has demonstrated that success in this field requires a synthesis of artistic excellence, technological proficiency, and deep cultural awareness. As Brisbane prepares for Expo 2032 and continues its urban densification strategy,Graphic Designers will play a critical role in shaping how the city is perceived by the world.</w:t>
      </w:r>
    </w:p>
    <w:p>
      <w:pPr>
        <w:pStyle w:val="BodyText"/>
      </w:pPr>
      <w:r>
        <w:t xml:space="preserve">For academic institutions, policymakers, and industry leaders in Australia, recognizing the strategic value of Graphic Design is essential. Investing in design education that prioritizes cultural intelligence and sustainability will ensure that Brisbane remains competitive on the global stage. The modern Graphic Designer is not just an artist; they are a navigator of culture, technology, and ethics.</w:t>
      </w:r>
    </w:p>
    <w:bookmarkEnd w:id="32"/>
    <w:bookmarkStart w:id="33" w:name="references-selected"/>
    <w:p>
      <w:pPr>
        <w:pStyle w:val="Heading2"/>
      </w:pPr>
      <w:r>
        <w:t xml:space="preserve">6. References (Selected)</w:t>
      </w:r>
    </w:p>
    <w:p>
      <w:pPr>
        <w:numPr>
          <w:ilvl w:val="0"/>
          <w:numId w:val="1002"/>
        </w:numPr>
        <w:pStyle w:val="Compact"/>
      </w:pPr>
      <w:r>
        <w:t xml:space="preserve">Brisbane City Council. (2023). *Creative Industries Strategy 2035*. Brisbane: BCC.</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Kelvin, L., et al. (2022). Indigenous Design Protocols in Australian Urban Planning. Journal of Australian Studies.</w:t>
      </w:r>
    </w:p>
    <w:p>
      <w:pPr>
        <w:numPr>
          <w:ilvl w:val="0"/>
          <w:numId w:val="1002"/>
        </w:numPr>
        <w:pStyle w:val="Compact"/>
      </w:pPr>
      <w:r>
        <w:t xml:space="preserve">Queensland University of Technology (QUT). (2023). *School of Design Curriculum Report*. Brisbane: QUT Press.</w:t>
      </w:r>
    </w:p>
    <w:p>
      <w:pPr>
        <w:numPr>
          <w:ilvl w:val="0"/>
          <w:numId w:val="1002"/>
        </w:numPr>
        <w:pStyle w:val="Compact"/>
      </w:pPr>
      <w:r>
        <w:t xml:space="preserve">Rogers, D. &amp; Smith, J. (2021). Sustainability in Visual Communication: Trends in Oceania. Design Issues Journal.</w:t>
      </w:r>
    </w:p>
    <w:bookmarkEnd w:id="33"/>
    <w:p>
      <w:pPr>
        <w:pStyle w:val="FirstParagraph"/>
      </w:pPr>
      <w:r>
        <w:t xml:space="preserve">© 2024 Academic Poster Presentation Series. Prepared for the Brisbane Design Conference.</w:t>
      </w:r>
    </w:p>
    <w:p>
      <w:pPr>
        <w:pStyle w:val="BodyText"/>
      </w:pPr>
      <w:r>
        <w:t xml:space="preserve">Graphic Designer</w:t>
      </w:r>
      <w:r>
        <w:t xml:space="preserve"> </w:t>
      </w:r>
      <w:r>
        <w:t xml:space="preserve">|</w:t>
      </w:r>
      <w:r>
        <w:t xml:space="preserve"> </w:t>
      </w:r>
      <w:r>
        <w:t xml:space="preserve">Australia</w:t>
      </w:r>
      <w:r>
        <w:t xml:space="preserve"> </w:t>
      </w:r>
      <w:r>
        <w:t xml:space="preserve">|</w:t>
      </w:r>
      <w:r>
        <w:t xml:space="preserve"> </w:t>
      </w:r>
      <w:r>
        <w:t xml:space="preserve">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Evolution of Graphic Design in Brisbane</dc:title>
  <dc:creator/>
  <dc:language>en</dc:language>
  <cp:keywords/>
  <dcterms:created xsi:type="dcterms:W3CDTF">2026-07-29T13:02:48Z</dcterms:created>
  <dcterms:modified xsi:type="dcterms:W3CDTF">2026-07-29T13:02:48Z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