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Graphic</w:t>
      </w:r>
      <w:r>
        <w:t xml:space="preserve"> </w:t>
      </w:r>
      <w:r>
        <w:t xml:space="preserve">Design</w:t>
      </w:r>
      <w:r>
        <w:t xml:space="preserve"> </w:t>
      </w:r>
      <w:r>
        <w:t xml:space="preserve">in</w:t>
      </w:r>
      <w:r>
        <w:t xml:space="preserve"> </w:t>
      </w:r>
      <w:r>
        <w:t xml:space="preserve">Contemporary</w:t>
      </w:r>
      <w:r>
        <w:t xml:space="preserve"> </w:t>
      </w:r>
      <w:r>
        <w:t xml:space="preserve">China</w:t>
      </w:r>
    </w:p>
    <w:bookmarkStart w:id="20" w:name="X21f98c09f7377d047d8f418f48b1b445f988ebf"/>
    <w:p>
      <w:pPr>
        <w:pStyle w:val="Heading1"/>
      </w:pPr>
      <w:r>
        <w:t xml:space="preserve">Bridging Traditions and Digital Frontiers</w:t>
      </w:r>
    </w:p>
    <w:p>
      <w:pPr>
        <w:pStyle w:val="FirstParagraph"/>
      </w:pPr>
      <w:r>
        <w:t xml:space="preserve">An Academic Analysis of the Evolving Role of the Graphic Designer in Contemporary China Beijing</w:t>
      </w:r>
    </w:p>
    <w:p>
      <w:pPr>
        <w:pStyle w:val="BodyText"/>
      </w:pPr>
      <w:r>
        <w:t xml:space="preserve">Presented at: International Symposium on Visual Communication Arts</w:t>
      </w:r>
      <w:r>
        <w:br/>
      </w:r>
      <w:r>
        <w:t xml:space="preserve">Location: China Beijing | Date: October 2023</w:t>
      </w:r>
      <w:r>
        <w:br/>
      </w:r>
      <w:r>
        <w:t xml:space="preserve">Author: Dr. Alex Chen, Senior Research Fellow in Digital Humanities</w:t>
      </w:r>
    </w:p>
    <w:bookmarkEnd w:id="20"/>
    <w:p>
      <w:pPr>
        <w:pStyle w:val="BodyText"/>
      </w:pPr>
      <w:r>
        <w:rPr>
          <w:bCs/>
          <w:b/>
        </w:rPr>
        <w:t xml:space="preserve">Abstract:</w:t>
      </w:r>
      <w:r>
        <w:br/>
      </w:r>
      <w:r>
        <w:t xml:space="preserve">This poster presentation explores the transformative trajectory of the Graphic Designer within the rapidly urbanizing and digitizing landscape of China Beijing. As one of China's political, cultural, and technological hubs, Beijing serves as a critical case study for understanding how traditional aesthetic values intersect with modern digital demands. The document examines the shifting paradigms in visual communication, analyzing how graphic designers navigate between heritage preservation and innovation. Key themes include the impact of state-sponsored cultural initiatives, the rise of e-commerce driven design needs, and the integration of Artificial Intelligence (AI) into creative workflows specific to the Beijing market.</w:t>
      </w:r>
    </w:p>
    <w:bookmarkStart w:id="21" w:name="introduction-the-beijing-context"/>
    <w:p>
      <w:pPr>
        <w:pStyle w:val="Heading2"/>
      </w:pPr>
      <w:r>
        <w:t xml:space="preserve">1. Introduction: The Beijing Context</w:t>
      </w:r>
    </w:p>
    <w:p>
      <w:pPr>
        <w:pStyle w:val="FirstParagraph"/>
      </w:pPr>
      <w:r>
        <w:t xml:space="preserve">The city of China Beijing stands as a unique crossroads where millennia-old history meets cutting-edge technology. For the modern Graphic Designer operating in this region, the environment is not merely a workplace but a complex cultural ecosystem. Unlike Western design hubs that prioritize individualism and minimalism, the graphic design scene in China Beijing is characterized by a synthesis of collectivist values, state-directed messaging aesthetics, and hyper-commercial digital interactions.</w:t>
      </w:r>
    </w:p>
    <w:p>
      <w:pPr>
        <w:pStyle w:val="BodyText"/>
      </w:pPr>
      <w:r>
        <w:t xml:space="preserve">This presentation aims to elucidate the specific challenges and opportunities faced by graphic designers in this metropolis. It argues that success in this market requires more than technical proficiency; it demands a deep sociological understanding of Chinese semiotics, consumer behavior, and political nuance. The "Graphic Designer" is no longer just an artist but a cultural mediator who translates complex societal shifts into visual language.</w:t>
      </w:r>
    </w:p>
    <w:bookmarkEnd w:id="21"/>
    <w:bookmarkStart w:id="22" w:name="X67e3c105f9cf5c892a058df7133915d16e1aef3"/>
    <w:p>
      <w:pPr>
        <w:pStyle w:val="Heading2"/>
      </w:pPr>
      <w:r>
        <w:t xml:space="preserve">2. Historical Evolution and Cultural Synthesis</w:t>
      </w:r>
    </w:p>
    <w:p>
      <w:pPr>
        <w:pStyle w:val="FirstParagraph"/>
      </w:pPr>
      <w:r>
        <w:t xml:space="preserve">To understand the current role of the Graphic Designer, one must first appreciate the historical backdrop of China Beijing. Historically, graphic communication in this region was dominated by calligraphy, seal carving (zhuanshu), and political propaganda posters that utilized bold colors—specifically red and yellow—to evoke patriotism and strength.</w:t>
      </w:r>
    </w:p>
    <w:p>
      <w:pPr>
        <w:numPr>
          <w:ilvl w:val="0"/>
          <w:numId w:val="1001"/>
        </w:numPr>
        <w:pStyle w:val="Compact"/>
      </w:pPr>
      <w:r>
        <w:rPr>
          <w:bCs/>
          <w:b/>
        </w:rPr>
        <w:t xml:space="preserve">The Post-1978 Reform Era:</w:t>
      </w:r>
      <w:r>
        <w:t xml:space="preserve"> </w:t>
      </w:r>
      <w:r>
        <w:t xml:space="preserve">The opening of China introduced Western design principles to Beijing. Graphic designers began adopting Swiss Style typography while attempting to retain Chinese character aesthetics.</w:t>
      </w:r>
    </w:p>
    <w:p>
      <w:pPr>
        <w:numPr>
          <w:ilvl w:val="0"/>
          <w:numId w:val="1001"/>
        </w:numPr>
        <w:pStyle w:val="Compact"/>
      </w:pPr>
      <w:r>
        <w:rPr>
          <w:bCs/>
          <w:b/>
        </w:rPr>
        <w:t xml:space="preserve">The Internet Boom (2000s):</w:t>
      </w:r>
      <w:r>
        <w:t xml:space="preserve"> </w:t>
      </w:r>
      <w:r>
        <w:t xml:space="preserve">The rise of the digital age in China Beijing shifted the focus from print media to screen-based design. This necessitated a new skill set for designers, moving away from static layouts to dynamic, user-experience (UX) focused graphics.</w:t>
      </w:r>
    </w:p>
    <w:p>
      <w:pPr>
        <w:numPr>
          <w:ilvl w:val="0"/>
          <w:numId w:val="1001"/>
        </w:numPr>
        <w:pStyle w:val="Compact"/>
      </w:pPr>
      <w:r>
        <w:rPr>
          <w:bCs/>
          <w:b/>
        </w:rPr>
        <w:t xml:space="preserve">The Cultural Confidence Era (Present):</w:t>
      </w:r>
      <w:r>
        <w:t xml:space="preserve"> </w:t>
      </w:r>
      <w:r>
        <w:t xml:space="preserve">Recently, there has been a renewed emphasis on "Guochao" (national trend), where young Graphic Designers in Beijing are reinterpreting traditional motifs for modern brands. This movement is visible in everything from packaging design to digital interfaces.</w:t>
      </w:r>
    </w:p>
    <w:bookmarkEnd w:id="22"/>
    <w:bookmarkStart w:id="25" w:name="X375d9c4908618b112c08f5e5e2ac2c380deda0c"/>
    <w:p>
      <w:pPr>
        <w:pStyle w:val="Heading2"/>
      </w:pPr>
      <w:r>
        <w:t xml:space="preserve">3. The Role of the Graphic Designer as Cultural Mediator</w:t>
      </w:r>
    </w:p>
    <w:p>
      <w:pPr>
        <w:pStyle w:val="FirstParagraph"/>
      </w:pPr>
      <w:r>
        <w:t xml:space="preserve">In the context of China Beijing, the Graphic Designer serves a dual function: commercial viability and cultural representation. Designers must navigate strict regulatory environments while appealing to a discerning, increasingly globalized audience.</w:t>
      </w:r>
    </w:p>
    <w:bookmarkStart w:id="23" w:name="a.-navigating-regulatory-aesthetics"/>
    <w:p>
      <w:pPr>
        <w:pStyle w:val="Heading3"/>
      </w:pPr>
      <w:r>
        <w:t xml:space="preserve">A. Navigating Regulatory Aesthetics</w:t>
      </w:r>
    </w:p>
    <w:p>
      <w:pPr>
        <w:pStyle w:val="FirstParagraph"/>
      </w:pPr>
      <w:r>
        <w:t xml:space="preserve">Unlike in many democratic nations where artistic freedom is paramount, design in China Beijing often operates within specific cultural and political boundaries. Graphic Designers must possess a high level of "political literacy," understanding which symbols, colors, and imagery are appropriate for public consumption. This constraint does not stifle creativity but rather forces designers to develop innovative solutions that comply with norms while still engaging the audience.</w:t>
      </w:r>
    </w:p>
    <w:bookmarkEnd w:id="23"/>
    <w:bookmarkStart w:id="24" w:name="b.-the-guochao-phenomenon"/>
    <w:p>
      <w:pPr>
        <w:pStyle w:val="Heading3"/>
      </w:pPr>
      <w:r>
        <w:t xml:space="preserve">B. The "Guochao" Phenomenon</w:t>
      </w:r>
    </w:p>
    <w:p>
      <w:pPr>
        <w:pStyle w:val="FirstParagraph"/>
      </w:pPr>
      <w:r>
        <w:t xml:space="preserve">The surge of domestic brands in China Beijing has empowered Graphic Designers to lead a renaissance of Chinese aesthetics. Modern designers are moving beyond clichéd stereotypes (such as dragons and phoenixes) toward more subtle, sophisticated interpretations of traditional art forms like ink wash painting, paper cutting, and Ming dynasty color palettes. This evolution is crucial for brand identity in a market that is increasingly proud of its local heritage.</w:t>
      </w:r>
    </w:p>
    <w:bookmarkEnd w:id="24"/>
    <w:bookmarkEnd w:id="25"/>
    <w:bookmarkStart w:id="26" w:name="X5d02816394b0e45a856c2e4e0d142702c8c82cf"/>
    <w:p>
      <w:pPr>
        <w:pStyle w:val="Heading2"/>
      </w:pPr>
      <w:r>
        <w:t xml:space="preserve">4. Technological Integration: AI and Digital Platforms</w:t>
      </w:r>
    </w:p>
    <w:p>
      <w:pPr>
        <w:pStyle w:val="FirstParagraph"/>
      </w:pPr>
      <w:r>
        <w:t xml:space="preserve">The Graphic Designer in China Beijing operates at the vanguard of digital innovation. The integration of Artificial Intelligence (AI) into design tools has fundamentally altered the workflow.</w:t>
      </w:r>
    </w:p>
    <w:p>
      <w:pPr>
        <w:numPr>
          <w:ilvl w:val="0"/>
          <w:numId w:val="1002"/>
        </w:numPr>
        <w:pStyle w:val="Compact"/>
      </w:pPr>
      <w:r>
        <w:rPr>
          <w:bCs/>
          <w:b/>
        </w:rPr>
        <w:t xml:space="preserve">Social Commerce:</w:t>
      </w:r>
      <w:r>
        <w:t xml:space="preserve"> </w:t>
      </w:r>
      <w:r>
        <w:t xml:space="preserve">Platforms like WeChat, Douyin (TikTok), and Xiaohongshu dominate the visual landscape. Graphic Designers are tasked with creating content that stops the scroll—short, impactful visuals optimized for mobile consumption. The pace of change in China Beijing is rapid; trends can emerge and fade within weeks.</w:t>
      </w:r>
    </w:p>
    <w:p>
      <w:pPr>
        <w:numPr>
          <w:ilvl w:val="0"/>
          <w:numId w:val="1002"/>
        </w:numPr>
        <w:pStyle w:val="Compact"/>
      </w:pPr>
      <w:r>
        <w:rPr>
          <w:bCs/>
          <w:b/>
        </w:rPr>
        <w:t xml:space="preserve">Generative AI:</w:t>
      </w:r>
      <w:r>
        <w:t xml:space="preserve"> </w:t>
      </w:r>
      <w:r>
        <w:t xml:space="preserve">Chinese tech giants are developing robust AI tools for image generation. Graphic Designers are adapting by becoming "directors" of AI outputs rather than manual drafters. This shift emphasizes conceptual thinking over technical execution, a trend that is particularly pronounced in Beijing's tech hubs like Zhongguancun.</w:t>
      </w:r>
    </w:p>
    <w:bookmarkEnd w:id="26"/>
    <w:bookmarkStart w:id="27" w:name="X6f88623189dd599f051da5aee1a15992e7970f3"/>
    <w:p>
      <w:pPr>
        <w:pStyle w:val="Heading2"/>
      </w:pPr>
      <w:r>
        <w:t xml:space="preserve">5. Educational Implications and Future Outlook</w:t>
      </w:r>
    </w:p>
    <w:p>
      <w:pPr>
        <w:pStyle w:val="FirstParagraph"/>
      </w:pPr>
      <w:r>
        <w:t xml:space="preserve">The educational landscape for aspiring Graphic Designers in China Beijing is undergoing significant reform. Traditional academies are collaborating with tech firms to create interdisciplinary programs that combine fine arts, computer science, and marketing psychology.</w:t>
      </w:r>
    </w:p>
    <w:p>
      <w:pPr>
        <w:pStyle w:val="BodyText"/>
      </w:pPr>
      <w:r>
        <w:rPr>
          <w:bCs/>
          <w:b/>
        </w:rPr>
        <w:t xml:space="preserve">Key Recommendations for Academic Curricula:</w:t>
      </w:r>
    </w:p>
    <w:p>
      <w:pPr>
        <w:numPr>
          <w:ilvl w:val="0"/>
          <w:numId w:val="1003"/>
        </w:numPr>
        <w:pStyle w:val="Compact"/>
      </w:pPr>
      <w:r>
        <w:rPr>
          <w:bCs/>
          <w:b/>
        </w:rPr>
        <w:t xml:space="preserve">Cultural Fluency:</w:t>
      </w:r>
      <w:r>
        <w:t xml:space="preserve"> </w:t>
      </w:r>
      <w:r>
        <w:t xml:space="preserve">Students must study Chinese art history alongside Western design theory to create authentic yet modern visuals.</w:t>
      </w:r>
    </w:p>
    <w:p>
      <w:pPr>
        <w:numPr>
          <w:ilvl w:val="0"/>
          <w:numId w:val="1003"/>
        </w:numPr>
        <w:pStyle w:val="Compact"/>
      </w:pPr>
      <w:r>
        <w:rPr>
          <w:bCs/>
          <w:b/>
        </w:rPr>
        <w:t xml:space="preserve">Digital Agility:</w:t>
      </w:r>
      <w:r>
        <w:t xml:space="preserve"> </w:t>
      </w:r>
      <w:r>
        <w:t xml:space="preserve">Proficiency in dynamic media, motion graphics, and AI-assisted tools is now mandatory.</w:t>
      </w:r>
    </w:p>
    <w:p>
      <w:pPr>
        <w:numPr>
          <w:ilvl w:val="0"/>
          <w:numId w:val="1003"/>
        </w:numPr>
        <w:pStyle w:val="Compact"/>
      </w:pPr>
      <w:r>
        <w:rPr>
          <w:bCs/>
          <w:b/>
        </w:rPr>
        <w:t xml:space="preserve">Ethical Design:</w:t>
      </w:r>
      <w:r>
        <w:t xml:space="preserve"> </w:t>
      </w:r>
      <w:r>
        <w:t xml:space="preserve">Given the regulatory environment in China Beijing, ethics courses should cover data privacy, cultural sensitivity, and responsible visual communication.</w:t>
      </w:r>
    </w:p>
    <w:bookmarkEnd w:id="27"/>
    <w:bookmarkStart w:id="28" w:name="conclusion"/>
    <w:p>
      <w:pPr>
        <w:pStyle w:val="Heading2"/>
      </w:pPr>
      <w:r>
        <w:t xml:space="preserve">6. Conclusion</w:t>
      </w:r>
    </w:p>
    <w:p>
      <w:pPr>
        <w:pStyle w:val="FirstParagraph"/>
      </w:pPr>
      <w:r>
        <w:t xml:space="preserve">The Graphic Designer in contemporary China Beijing is a pivotal figure in shaping the visual identity of one of the world's most influential cities. By bridging the gap between ancient tradition and digital futurism, these professionals contribute to both national cultural confidence and global commercial engagement. As we look to the future, it is evident that design education and practice in this region will continue to evolve, driven by technological advancements and a deep-seated desire for cultural expression.</w:t>
      </w:r>
    </w:p>
    <w:p>
      <w:pPr>
        <w:pStyle w:val="BodyText"/>
      </w:pPr>
      <w:r>
        <w:t xml:space="preserve">This presentation underscores the importance of viewing design not as an isolated artistic endeavor, but as a complex socio-technical process deeply embedded in the specific context of China Beijing. Future research should focus on longitudinal studies of how AI will further disrupt traditional design hierarchies in this unique market.</w:t>
      </w:r>
    </w:p>
    <w:bookmarkEnd w:id="28"/>
    <w:p>
      <w:pPr>
        <w:pStyle w:val="BodyText"/>
      </w:pPr>
      <w:r>
        <w:t xml:space="preserve">© 2023 Academic Poster Presentation. All Rights Reserved.</w:t>
      </w:r>
      <w:r>
        <w:br/>
      </w:r>
      <w:r>
        <w:t xml:space="preserve">Prepared for the International Conference on Visual Arts and Technology, China Beijing.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Graphic Design in Contemporary China</dc:title>
  <dc:creator/>
  <dc:language>en</dc:language>
  <cp:keywords/>
  <dcterms:created xsi:type="dcterms:W3CDTF">2026-07-29T07:21:53Z</dcterms:created>
  <dcterms:modified xsi:type="dcterms:W3CDTF">2026-07-29T07:21:53Z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