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Contemporary</w:t>
      </w:r>
      <w:r>
        <w:t xml:space="preserve"> </w:t>
      </w:r>
      <w:r>
        <w:t xml:space="preserve">China</w:t>
      </w:r>
      <w:r>
        <w:t xml:space="preserve"> </w:t>
      </w:r>
      <w:r>
        <w:t xml:space="preserve">Shanghai</w:t>
      </w:r>
    </w:p>
    <w:bookmarkStart w:id="20" w:name="X0863c0fb53e0f63ae81aa7b52eaa499a33d900c"/>
    <w:p>
      <w:pPr>
        <w:pStyle w:val="Heading1"/>
      </w:pPr>
      <w:r>
        <w:t xml:space="preserve">Bridging Tradition and Innovation: The Role of the Graphic Designer in Contemporary China Shanghai</w:t>
      </w:r>
    </w:p>
    <w:p>
      <w:pPr>
        <w:pStyle w:val="FirstParagraph"/>
      </w:pPr>
      <w:r>
        <w:t xml:space="preserve">A Poster Presentation for Academic Discourse on Visual Communication</w:t>
      </w:r>
    </w:p>
    <w:p>
      <w:pPr>
        <w:pStyle w:val="BodyText"/>
      </w:pPr>
      <w:r>
        <w:rPr>
          <w:bCs/>
          <w:b/>
        </w:rPr>
        <w:t xml:space="preserve">Date:</w:t>
      </w:r>
      <w:r>
        <w:t xml:space="preserve"> </w:t>
      </w:r>
      <w:r>
        <w:t xml:space="preserve">October 2023 |</w:t>
      </w:r>
      <w:r>
        <w:t xml:space="preserve"> </w:t>
      </w:r>
      <w:r>
        <w:rPr>
          <w:bCs/>
          <w:b/>
        </w:rPr>
        <w:t xml:space="preserve">Location Focus:</w:t>
      </w:r>
      <w:r>
        <w:t xml:space="preserve"> </w:t>
      </w:r>
      <w:r>
        <w:t xml:space="preserve">Shanghai, People's Republic of China</w:t>
      </w:r>
    </w:p>
    <w:bookmarkEnd w:id="20"/>
    <w:p>
      <w:pPr>
        <w:pStyle w:val="BodyText"/>
      </w:pPr>
      <w:r>
        <w:br/>
      </w:r>
    </w:p>
    <w:bookmarkStart w:id="21" w:name="introduction-and-contextual-framework"/>
    <w:p>
      <w:pPr>
        <w:pStyle w:val="Heading2"/>
      </w:pPr>
      <w:r>
        <w:t xml:space="preserve">Introduction and Contextual Framework</w:t>
      </w:r>
    </w:p>
    <w:p>
      <w:pPr>
        <w:pStyle w:val="FirstParagraph"/>
      </w:pPr>
      <w:r>
        <w:t xml:space="preserve">The global landscape of visual communication is undergoing a seismic shift, driven largely by the rapid urbanization and digital transformation of emerging markets. Within this dynamic sphere, Shanghai stands as a singular epicenter. As one of the world's most influential financial hubs and cultural crossroads, Shanghai serves as a unique laboratory for the modern</w:t>
      </w:r>
      <w:r>
        <w:t xml:space="preserve"> </w:t>
      </w:r>
      <w:r>
        <w:rPr>
          <w:bCs/>
          <w:b/>
        </w:rPr>
        <w:t xml:space="preserve">Graphic Designer</w:t>
      </w:r>
      <w:r>
        <w:t xml:space="preserve">. This poster presentation aims to elucidate how professional designers operating within</w:t>
      </w:r>
      <w:r>
        <w:t xml:space="preserve"> </w:t>
      </w:r>
      <w:r>
        <w:rPr>
          <w:bCs/>
          <w:b/>
        </w:rPr>
        <w:t xml:space="preserve">China Shanghai</w:t>
      </w:r>
      <w:r>
        <w:t xml:space="preserve"> </w:t>
      </w:r>
      <w:r>
        <w:t xml:space="preserve">navigate the complex interplay between traditional Chinese aesthetics and hyper-modern global digital trends.</w:t>
      </w:r>
    </w:p>
    <w:p>
      <w:pPr>
        <w:pStyle w:val="BodyText"/>
      </w:pPr>
      <w:r>
        <w:t xml:space="preserve">The role of the graphic designer is no longer limited to static print media or simple logo creation. In the context of</w:t>
      </w:r>
      <w:r>
        <w:t xml:space="preserve"> </w:t>
      </w:r>
      <w:r>
        <w:rPr>
          <w:bCs/>
          <w:b/>
        </w:rPr>
        <w:t xml:space="preserve">China Shanghai</w:t>
      </w:r>
      <w:r>
        <w:t xml:space="preserve">, it encompasses a multidisciplinary approach involving user experience (UX) design, motion graphics, cultural branding, and cross-platform digital storytelling. The objective of this study is to analyze how designers in this specific geographic and economic zone define their professional identity while serving a rapidly evolving consumer base.</w:t>
      </w:r>
    </w:p>
    <w:bookmarkEnd w:id="21"/>
    <w:bookmarkStart w:id="22" w:name="the-evolution-of-design-identity"/>
    <w:p>
      <w:pPr>
        <w:pStyle w:val="Heading2"/>
      </w:pPr>
      <w:r>
        <w:t xml:space="preserve">The Evolution of Design Identity</w:t>
      </w:r>
    </w:p>
    <w:p>
      <w:pPr>
        <w:pStyle w:val="FirstParagraph"/>
      </w:pPr>
      <w:r>
        <w:t xml:space="preserve">To understand the current state, one must acknowledge the historical trajectory. For decades, graphic design in China was heavily influenced by Soviet realism and state propaganda aesthetics. However, following the "Reform and Opening-Up" policy introduced by Deng Xiaoping in 1978, Shanghai emerged as a gateway for Western design philosophies.</w:t>
      </w:r>
    </w:p>
    <w:p>
      <w:pPr>
        <w:pStyle w:val="BodyText"/>
      </w:pPr>
      <w:r>
        <w:t xml:space="preserve">Today, the</w:t>
      </w:r>
      <w:r>
        <w:t xml:space="preserve"> </w:t>
      </w:r>
      <w:r>
        <w:rPr>
          <w:bCs/>
          <w:b/>
        </w:rPr>
        <w:t xml:space="preserve">Graphic Designer</w:t>
      </w:r>
      <w:r>
        <w:t xml:space="preserve"> </w:t>
      </w:r>
      <w:r>
        <w:t xml:space="preserve">in Shanghai is often bilingual in visual languages. They are trained to deconstruct traditional symbols—such as calligraphy, ink wash painting techniques, and folklore motifs—and reconstruct them within minimalist, digital-first frameworks. This hybridization is not merely an aesthetic choice but a strategic necessity for brands seeking to resonate with both domestic Chinese consumers and the international community based in</w:t>
      </w:r>
      <w:r>
        <w:t xml:space="preserve"> </w:t>
      </w:r>
      <w:r>
        <w:rPr>
          <w:bCs/>
          <w:b/>
        </w:rPr>
        <w:t xml:space="preserve">China Shanghai</w:t>
      </w:r>
      <w:r>
        <w:t xml:space="preserve">.</w:t>
      </w:r>
    </w:p>
    <w:bookmarkEnd w:id="22"/>
    <w:bookmarkStart w:id="23" w:name="navigating-a-unique-digital-ecosystem"/>
    <w:p>
      <w:pPr>
        <w:pStyle w:val="Heading2"/>
      </w:pPr>
      <w:r>
        <w:t xml:space="preserve">Navigating a Unique Digital Ecosystem</w:t>
      </w:r>
    </w:p>
    <w:p>
      <w:pPr>
        <w:pStyle w:val="FirstParagraph"/>
      </w:pPr>
      <w:r>
        <w:t xml:space="preserve">A defining characteristic of the design environment in Shanghai is its isolation from, yet simultaneous connection with, global platforms. The "Great Firewall" and the dominance of local super-apps like WeChat (Weixin) have created a distinct digital ecosystem.</w:t>
      </w:r>
    </w:p>
    <w:p>
      <w:pPr>
        <w:numPr>
          <w:ilvl w:val="0"/>
          <w:numId w:val="1001"/>
        </w:numPr>
        <w:pStyle w:val="Compact"/>
      </w:pPr>
      <w:r>
        <w:rPr>
          <w:bCs/>
          <w:b/>
        </w:rPr>
        <w:t xml:space="preserve">Platform Specificity:</w:t>
      </w:r>
      <w:r>
        <w:t xml:space="preserve"> </w:t>
      </w:r>
      <w:r>
        <w:t xml:space="preserve">A</w:t>
      </w:r>
      <w:r>
        <w:t xml:space="preserve"> </w:t>
      </w:r>
      <w:r>
        <w:rPr>
          <w:bCs/>
          <w:b/>
        </w:rPr>
        <w:t xml:space="preserve">Graphic Designer</w:t>
      </w:r>
      <w:r>
        <w:t xml:space="preserve"> </w:t>
      </w:r>
      <w:r>
        <w:t xml:space="preserve">in Shanghai must master interface design for platforms that do not exist in the West. This includes designing for vertical scrolling feeds, integrated mini-programs, and interactive H5 pages.</w:t>
      </w:r>
    </w:p>
    <w:p>
      <w:pPr>
        <w:numPr>
          <w:ilvl w:val="0"/>
          <w:numId w:val="1001"/>
        </w:numPr>
        <w:pStyle w:val="Compact"/>
      </w:pPr>
      <w:r>
        <w:rPr>
          <w:bCs/>
          <w:b/>
        </w:rPr>
        <w:t xml:space="preserve">E-commerce Integration:</w:t>
      </w:r>
      <w:r>
        <w:t xml:space="preserve"> </w:t>
      </w:r>
      <w:r>
        <w:t xml:space="preserve">The rise of Live Streaming E-commerce (e.g., Taobao Live) requires designers to create assets that are dynamic, urgent, and highly conversion-oriented. Static posters are insufficient; motion and interactivity are paramount.</w:t>
      </w:r>
    </w:p>
    <w:bookmarkEnd w:id="23"/>
    <w:bookmarkStart w:id="24" w:name="Xe13b9312ec067891fc31ac2b44f7c77414ff202"/>
    <w:p>
      <w:pPr>
        <w:pStyle w:val="Heading2"/>
      </w:pPr>
      <w:r>
        <w:t xml:space="preserve">Cultural Synthesis and "Guochao" (National Trend)</w:t>
      </w:r>
    </w:p>
    <w:p>
      <w:pPr>
        <w:pStyle w:val="FirstParagraph"/>
      </w:pPr>
      <w:r>
        <w:t xml:space="preserve">A pivotal trend shaping the work of every graphic designer in Shanghai is the rise of "Guochao"—a movement that celebrates domestic brands and Chinese cultural heritage. This is not a return to nostalgia, but a modern reinterpretation.</w:t>
      </w:r>
    </w:p>
    <w:p>
      <w:pPr>
        <w:pStyle w:val="BodyText"/>
      </w:pPr>
      <w:r>
        <w:rPr>
          <w:bCs/>
          <w:b/>
        </w:rPr>
        <w:t xml:space="preserve">In Shanghai</w:t>
      </w:r>
      <w:r>
        <w:t xml:space="preserve">, leading design agencies are collaborating with luxury fashion houses, technology firms, and beverage companies to create campaigns that honor Chinese history while appealing to Gen Z consumers. The graphic designer acts as a cultural translator here. They must possess deep knowledge of:</w:t>
      </w:r>
    </w:p>
    <w:p>
      <w:pPr>
        <w:numPr>
          <w:ilvl w:val="0"/>
          <w:numId w:val="1002"/>
        </w:numPr>
        <w:pStyle w:val="Compact"/>
      </w:pPr>
      <w:r>
        <w:rPr>
          <w:bCs/>
          <w:b/>
        </w:rPr>
        <w:t xml:space="preserve">Semiotics:</w:t>
      </w:r>
      <w:r>
        <w:t xml:space="preserve"> </w:t>
      </w:r>
      <w:r>
        <w:t xml:space="preserve">Understanding the color symbolism (e.g., red for luck, white for mourning in specific contexts).</w:t>
      </w:r>
    </w:p>
    <w:p>
      <w:pPr>
        <w:numPr>
          <w:ilvl w:val="0"/>
          <w:numId w:val="1002"/>
        </w:numPr>
        <w:pStyle w:val="Compact"/>
      </w:pPr>
      <w:r>
        <w:rPr>
          <w:bCs/>
          <w:b/>
        </w:rPr>
        <w:t xml:space="preserve">Linguistics:</w:t>
      </w:r>
      <w:r>
        <w:t xml:space="preserve"> </w:t>
      </w:r>
      <w:r>
        <w:t xml:space="preserve">The integration of typography where Chinese characters become the primary graphic element, often replacing English entirely.</w:t>
      </w:r>
    </w:p>
    <w:p>
      <w:pPr>
        <w:numPr>
          <w:ilvl w:val="0"/>
          <w:numId w:val="1002"/>
        </w:numPr>
        <w:pStyle w:val="Compact"/>
      </w:pPr>
      <w:r>
        <w:rPr>
          <w:bCs/>
          <w:b/>
        </w:rPr>
        <w:t xml:space="preserve">Narrative Depth:</w:t>
      </w:r>
      <w:r>
        <w:t xml:space="preserve"> </w:t>
      </w:r>
      <w:r>
        <w:t xml:space="preserve">Weaving traditional myths (like the Dragon Boat or Moon Festival legends) into contemporary brand narratives.</w:t>
      </w:r>
    </w:p>
    <w:p>
      <w:pPr>
        <w:pStyle w:val="FirstParagraph"/>
      </w:pPr>
      <w:r>
        <w:t xml:space="preserve">This synthesis allows brands in</w:t>
      </w:r>
      <w:r>
        <w:t xml:space="preserve"> </w:t>
      </w:r>
      <w:r>
        <w:rPr>
          <w:bCs/>
          <w:b/>
        </w:rPr>
        <w:t xml:space="preserve">China Shanghai</w:t>
      </w:r>
      <w:r>
        <w:t xml:space="preserve"> </w:t>
      </w:r>
      <w:r>
        <w:t xml:space="preserve">to project soft power and cultural confidence, moving away from Western-dominated design standards.</w:t>
      </w:r>
    </w:p>
    <w:bookmarkEnd w:id="24"/>
    <w:p>
      <w:pPr>
        <w:pStyle w:val="BodyText"/>
      </w:pPr>
      <w:r>
        <w:br/>
      </w:r>
    </w:p>
    <w:bookmarkStart w:id="25" w:name="the-impact-of-ai-and-generative-design"/>
    <w:p>
      <w:pPr>
        <w:pStyle w:val="Heading2"/>
      </w:pPr>
      <w:r>
        <w:t xml:space="preserve">The Impact of AI and Generative Design</w:t>
      </w:r>
    </w:p>
    <w:p>
      <w:pPr>
        <w:pStyle w:val="FirstParagraph"/>
      </w:pPr>
      <w:r>
        <w:t xml:space="preserve">Shanghai is at the forefront of integrating Artificial Intelligence into creative workflows. The modern graphic designer in this region is increasingly an "AI Curator" rather than just a drafter.</w:t>
      </w:r>
    </w:p>
    <w:p>
      <w:pPr>
        <w:pStyle w:val="BodyText"/>
      </w:pPr>
      <w:r>
        <w:rPr>
          <w:bCs/>
          <w:b/>
        </w:rPr>
        <w:t xml:space="preserve">Prompt Engineering:</w:t>
      </w:r>
      <w:r>
        <w:t xml:space="preserve"> </w:t>
      </w:r>
      <w:r>
        <w:t xml:space="preserve">Designers are utilizing generative AI tools to rapidly prototype concepts, explore variations of traditional motifs, and create background assets at scale. However, the human element remains critical for emotional resonance and cultural nuance.</w:t>
      </w:r>
    </w:p>
    <w:p>
      <w:pPr>
        <w:pStyle w:val="BodyText"/>
      </w:pPr>
      <w:r>
        <w:t xml:space="preserve">In</w:t>
      </w:r>
      <w:r>
        <w:t xml:space="preserve"> </w:t>
      </w:r>
      <w:r>
        <w:rPr>
          <w:bCs/>
          <w:b/>
        </w:rPr>
        <w:t xml:space="preserve">China Shanghai</w:t>
      </w:r>
      <w:r>
        <w:t xml:space="preserve">, agencies are experimenting with AI-driven personalization for digital billboards in areas like Nanjing Road and Lujiazui, where the visual content adapts in real-time to pedestrian demographics. The designer’s role shifts toward defining the algorithms and parameters that govern these visual outputs.</w:t>
      </w:r>
    </w:p>
    <w:bookmarkEnd w:id="25"/>
    <w:p>
      <w:pPr>
        <w:pStyle w:val="BodyText"/>
      </w:pPr>
      <w:r>
        <w:br/>
      </w:r>
    </w:p>
    <w:bookmarkStart w:id="26" w:name="future-directions-for-the-professional"/>
    <w:p>
      <w:pPr>
        <w:pStyle w:val="Heading2"/>
      </w:pPr>
      <w:r>
        <w:t xml:space="preserve">Future Directions for the Professional</w:t>
      </w:r>
    </w:p>
    <w:p>
      <w:pPr>
        <w:pStyle w:val="FirstParagraph"/>
      </w:pPr>
      <w:r>
        <w:t xml:space="preserve">As Shanghai continues to solidify its status as a global design capital, the requirements for success are evolving. The future graphic designer must be:</w:t>
      </w:r>
    </w:p>
    <w:p>
      <w:pPr>
        <w:numPr>
          <w:ilvl w:val="0"/>
          <w:numId w:val="1003"/>
        </w:numPr>
        <w:pStyle w:val="Compact"/>
      </w:pPr>
      <w:r>
        <w:rPr>
          <w:bCs/>
          <w:b/>
        </w:rPr>
        <w:t xml:space="preserve">Data-Literate:</w:t>
      </w:r>
    </w:p>
    <w:p>
      <w:pPr>
        <w:numPr>
          <w:ilvl w:val="0"/>
          <w:numId w:val="1003"/>
        </w:numPr>
        <w:pStyle w:val="Compact"/>
      </w:pPr>
      <w:r>
        <w:rPr>
          <w:bCs/>
          <w:b/>
        </w:rPr>
        <w:t xml:space="preserve">Sustainability-Focused:</w:t>
      </w:r>
    </w:p>
    <w:p>
      <w:pPr>
        <w:numPr>
          <w:ilvl w:val="0"/>
          <w:numId w:val="1003"/>
        </w:numPr>
        <w:pStyle w:val="Compact"/>
      </w:pPr>
      <w:r>
        <w:rPr>
          <w:bCs/>
          <w:b/>
        </w:rPr>
        <w:t xml:space="preserve">Cross-Cultural Competent:</w:t>
      </w:r>
    </w:p>
    <w:bookmarkEnd w:id="26"/>
    <w:p>
      <w:pPr>
        <w:pStyle w:val="FirstParagraph"/>
      </w:pPr>
      <w:r>
        <w:br/>
      </w:r>
    </w:p>
    <w:bookmarkStart w:id="27" w:name="conclusion"/>
    <w:p>
      <w:pPr>
        <w:pStyle w:val="Heading2"/>
      </w:pPr>
      <w:r>
        <w:t xml:space="preserve">Conclusion</w:t>
      </w:r>
    </w:p>
    <w:p>
      <w:pPr>
        <w:pStyle w:val="FirstParagraph"/>
      </w:pPr>
      <w:r>
        <w:t xml:space="preserve">The study of the graphic designer in contemporary Shanghai reveals a profession at the vanguard of cultural and technological change. The designer is not merely an aesthetic practitioner but a strategic communicator navigating a complex matrix of tradition, technology, and global commerce.</w:t>
      </w:r>
    </w:p>
    <w:p>
      <w:pPr>
        <w:pStyle w:val="BodyText"/>
      </w:pPr>
      <w:r>
        <w:rPr>
          <w:bCs/>
          <w:b/>
        </w:rPr>
        <w:t xml:space="preserve">China Shanghai</w:t>
      </w:r>
      <w:r>
        <w:t xml:space="preserve"> </w:t>
      </w:r>
      <w:r>
        <w:t xml:space="preserve">offers a unique case study where the speed of innovation forces designers to constantly adapt. For academic institutions and industry leaders alike, understanding this specific context is crucial. The success of brands in this region depends heavily on the ability of the graphic designer to blend the heritage of China with the futurism that defines Shanghai.</w:t>
      </w:r>
    </w:p>
    <w:bookmarkEnd w:id="27"/>
    <w:bookmarkStart w:id="28" w:name="selected-references"/>
    <w:p>
      <w:pPr>
        <w:pStyle w:val="Heading3"/>
      </w:pPr>
      <w:r>
        <w:t xml:space="preserve">Selected References</w:t>
      </w:r>
    </w:p>
    <w:p>
      <w:pPr>
        <w:pStyle w:val="FirstParagraph"/>
      </w:pPr>
      <w:r>
        <w:br/>
      </w:r>
    </w:p>
    <w:p>
      <w:pPr>
        <w:numPr>
          <w:ilvl w:val="0"/>
          <w:numId w:val="1004"/>
        </w:numPr>
        <w:pStyle w:val="Compact"/>
      </w:pPr>
      <w:r>
        <w:t xml:space="preserve">[1] Wang, L. (2021). *Designing for the Digital Dragon: User Interfaces in Chinese Apps*. Journal of Asian Design.</w:t>
      </w:r>
    </w:p>
    <w:p>
      <w:pPr>
        <w:numPr>
          <w:ilvl w:val="0"/>
          <w:numId w:val="1004"/>
        </w:numPr>
        <w:pStyle w:val="Compact"/>
      </w:pPr>
      <w:r>
        <w:t xml:space="preserve">[2] Zhang, Y. &amp; Smith, J. (2022). *The Guochao Phenomenon: Local Identity in Global Markets*. Shanghai Academy of Social Sciences Press.</w:t>
      </w:r>
    </w:p>
    <w:p>
      <w:pPr>
        <w:numPr>
          <w:ilvl w:val="0"/>
          <w:numId w:val="1004"/>
        </w:numPr>
        <w:pStyle w:val="Compact"/>
      </w:pPr>
      <w:r>
        <w:t xml:space="preserve">[3] Chen, X. (2019). *From Silk Road to Digital Highway: Urban Visual Culture in Shanghai*. International Review of Aesthetics.</w:t>
      </w:r>
    </w:p>
    <w:bookmarkEnd w:id="28"/>
    <w:p>
      <w:pPr>
        <w:pStyle w:val="FirstParagraph"/>
      </w:pP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Graphic Designer in Contemporary China Shanghai</dc:title>
  <dc:creator/>
  <dc:language>en</dc:language>
  <cp:keywords/>
  <dcterms:created xsi:type="dcterms:W3CDTF">2026-07-29T18:01:50Z</dcterms:created>
  <dcterms:modified xsi:type="dcterms:W3CDTF">2026-07-29T18:01:50Z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