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Visual</w:t>
      </w:r>
      <w:r>
        <w:t xml:space="preserve"> </w:t>
      </w:r>
      <w:r>
        <w:t xml:space="preserve">Communication</w:t>
      </w:r>
      <w:r>
        <w:t xml:space="preserve"> </w:t>
      </w:r>
      <w:r>
        <w:t xml:space="preserve">in</w:t>
      </w:r>
      <w:r>
        <w:t xml:space="preserve"> </w:t>
      </w:r>
      <w:r>
        <w:t xml:space="preserve">the</w:t>
      </w:r>
      <w:r>
        <w:t xml:space="preserve"> </w:t>
      </w:r>
      <w:r>
        <w:t xml:space="preserve">Horn</w:t>
      </w:r>
      <w:r>
        <w:t xml:space="preserve"> </w:t>
      </w:r>
      <w:r>
        <w:t xml:space="preserve">of</w:t>
      </w:r>
      <w:r>
        <w:t xml:space="preserve"> </w:t>
      </w:r>
      <w:r>
        <w:t xml:space="preserve">Africa:</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1f720a247440f4b8ce52202ba0b69e2b5616dfa"/>
    <w:p>
      <w:pPr>
        <w:pStyle w:val="Heading1"/>
      </w:pPr>
      <w:r>
        <w:t xml:space="preserve">The Crossroads of Culture and Code: The Strategic Role of the Graphic Designer in Ethiopia, Addis Ababa</w:t>
      </w:r>
    </w:p>
    <w:p>
      <w:pPr>
        <w:pStyle w:val="FirstParagraph"/>
      </w:pPr>
      <w:r>
        <w:rPr>
          <w:iCs/>
          <w:i/>
          <w:bCs/>
          <w:b/>
        </w:rPr>
        <w:t xml:space="preserve">Abstract</w:t>
      </w:r>
      <w:r>
        <w:t xml:space="preserve">:</w:t>
      </w:r>
      <w:r>
        <w:t xml:space="preserve"> </w:t>
      </w:r>
      <w:r>
        <w:t xml:space="preserve">As a pivotal hub for diplomacy, agriculture, and emerging technology in East Africa, Addis Ababa presents a unique landscape for creative professionals. This poster presentation explores the multifaceted role of the Graphic Designer within this specific geographical and cultural context. It argues that the modern graphic designer in Ethiopia is not merely an aesthetician but a critical communicator who navigates the complex intersection of indigenous visual traditions, global digital trends, and national development goals. By analyzing case studies from Addis Ababa’s burgeoning startup scene, government infrastructure projects, and social media campaigns, this study highlights how effective visual communication drives economic growth and cultural preservation in Ethiopia Addis Ababa.</w:t>
      </w:r>
    </w:p>
    <w:bookmarkStart w:id="20" w:name="X596aa35efc208f8eebefdacb4cc6748368000e2"/>
    <w:p>
      <w:pPr>
        <w:pStyle w:val="Heading2"/>
      </w:pPr>
      <w:r>
        <w:t xml:space="preserve">1. Introduction: The Visual Landscape of the Capital</w:t>
      </w:r>
    </w:p>
    <w:p>
      <w:pPr>
        <w:pStyle w:val="FirstParagraph"/>
      </w:pPr>
      <w:r>
        <w:t xml:space="preserve">Addis Ababa is often referred to as the "Political Capital of Africa." As the headquarters of the African Union and numerous international NGOs, it serves as a nexus for diverse cultures and ideas. However, amidst this cosmopolitan atmosphere lies a deep-rooted historical identity that demands careful visual representation. The role of the</w:t>
      </w:r>
      <w:r>
        <w:t xml:space="preserve"> </w:t>
      </w:r>
      <w:r>
        <w:rPr>
          <w:bCs/>
          <w:b/>
        </w:rPr>
        <w:t xml:space="preserve">Graphic Designer</w:t>
      </w:r>
      <w:r>
        <w:t xml:space="preserve"> </w:t>
      </w:r>
      <w:r>
        <w:t xml:space="preserve">in this environment has evolved significantly over the past decade. No longer limited to print media such as newspapers and billboards, designers are now expected to master digital interfaces, brand identity systems, and motion graphics.</w:t>
      </w:r>
    </w:p>
    <w:p>
      <w:pPr>
        <w:pStyle w:val="BodyText"/>
      </w:pPr>
      <w:r>
        <w:t xml:space="preserve">This presentation seeks to define the specific challenges and opportunities faced by creative professionals in</w:t>
      </w:r>
      <w:r>
        <w:t xml:space="preserve"> </w:t>
      </w:r>
      <w:r>
        <w:rPr>
          <w:bCs/>
          <w:b/>
        </w:rPr>
        <w:t xml:space="preserve">Ethiopia Addis Ababa</w:t>
      </w:r>
      <w:r>
        <w:t xml:space="preserve">. It posits that successful design in this region requires a hybrid approach: one that respects the semiotics of local languages (Amharic, Oromo, Tigrinya) and traditional patterns while adhering to international standards of usability and modern aesthetics. The</w:t>
      </w:r>
      <w:r>
        <w:t xml:space="preserve"> </w:t>
      </w:r>
      <w:r>
        <w:rPr>
          <w:iCs/>
          <w:i/>
        </w:rPr>
        <w:t xml:space="preserve">Poster Presentation academic</w:t>
      </w:r>
      <w:r>
        <w:t xml:space="preserve"> </w:t>
      </w:r>
      <w:r>
        <w:t xml:space="preserve">framework allows us to dissect these elements systematically.</w:t>
      </w:r>
    </w:p>
    <w:bookmarkEnd w:id="20"/>
    <w:bookmarkStart w:id="21" w:name="methodology-contextual-inquiry"/>
    <w:p>
      <w:pPr>
        <w:pStyle w:val="Heading2"/>
      </w:pPr>
      <w:r>
        <w:t xml:space="preserve">2. Methodology: Contextual Inquiry</w:t>
      </w:r>
    </w:p>
    <w:p>
      <w:pPr>
        <w:pStyle w:val="FirstParagraph"/>
      </w:pPr>
      <w:r>
        <w:t xml:space="preserve">To understand the current state of design practice, this study employs a qualitative mixed-method approach. Data was collected through semi-structured interviews with senior creative directors in Addis Ababa, visual audits of public signage and digital campaigns across key districts like Bole and Piassa, and an analysis of curriculum changes in local universities such as Addis Ababa University’s College of Arts. The focus remains on how these designers interpret the concept of "modernity" versus "tradition."</w:t>
      </w:r>
    </w:p>
    <w:bookmarkEnd w:id="21"/>
    <w:bookmarkStart w:id="25" w:name="key-themes-in-graphic-design-practice"/>
    <w:p>
      <w:pPr>
        <w:pStyle w:val="Heading2"/>
      </w:pPr>
      <w:r>
        <w:t xml:space="preserve">3. Key Themes in Graphic Design Practice</w:t>
      </w:r>
    </w:p>
    <w:bookmarkStart w:id="22" w:name="a.-linguistic-complexity-and-typography"/>
    <w:p>
      <w:pPr>
        <w:pStyle w:val="Heading3"/>
      </w:pPr>
      <w:r>
        <w:t xml:space="preserve">A. Linguistic Complexity and Typography</w:t>
      </w:r>
    </w:p>
    <w:p>
      <w:pPr>
        <w:pStyle w:val="FirstParagraph"/>
      </w:pPr>
      <w:r>
        <w:t xml:space="preserve">The most distinct challenge for a graphic designer operating in Ethiopia is typography. The Ge'ez script (Fidel), used for Amharic and other Semitic languages, features complex characters that do not map linearly to the Latin alphabet often used in global design software. A skilled</w:t>
      </w:r>
      <w:r>
        <w:t xml:space="preserve"> </w:t>
      </w:r>
      <w:r>
        <w:rPr>
          <w:bCs/>
          <w:b/>
        </w:rPr>
        <w:t xml:space="preserve">Graphic Designer</w:t>
      </w:r>
      <w:r>
        <w:t xml:space="preserve"> </w:t>
      </w:r>
      <w:r>
        <w:t xml:space="preserve">must possess technical proficiency in custom font creation or advanced typographic adjustment to ensure legibility and aesthetic harmony. In Addis Ababa, we observe a growing trend where designers experiment with "Neo-Ge'ez" styles, blending ancient calligraphy with modern geometric minimalism. This is evident in the branding of local coffee roasteries and boutique hotels that cater to both international tourists and the diaspora.</w:t>
      </w:r>
    </w:p>
    <w:bookmarkEnd w:id="22"/>
    <w:bookmarkStart w:id="23" w:name="X1083ac7ba8fdb9c188f67a87e9bb04d9b9200c7"/>
    <w:p>
      <w:pPr>
        <w:pStyle w:val="Heading3"/>
      </w:pPr>
      <w:r>
        <w:t xml:space="preserve">B. Digital Transformation and Social Media</w:t>
      </w:r>
    </w:p>
    <w:p>
      <w:pPr>
        <w:pStyle w:val="FirstParagraph"/>
      </w:pPr>
      <w:r>
        <w:t xml:space="preserve">Ethiopia has seen a massive surge in internet penetration, driven by liberalization efforts in the telecommunications sector. Consequently, social media has become a primary vector for public discourse and commerce. In this digital-first era, the graphic designer’s role in Ethiopia Addis Ababa is heavily weighted toward content creation for platforms like Telegram, Facebook, and Instagram. Visuals must be optimized for mobile viewing speeds while maintaining high resolution. This shift has given rise to the "freelance designer" economy in Addis Ababa, where young creatives produce rapid-turnaround visual assets for small businesses and political campaigns alike.</w:t>
      </w:r>
    </w:p>
    <w:bookmarkEnd w:id="23"/>
    <w:bookmarkStart w:id="24" w:name="X0e5ed0e832474840d04fffa2f0cedfbd0dc1f4c"/>
    <w:p>
      <w:pPr>
        <w:pStyle w:val="Heading3"/>
      </w:pPr>
      <w:r>
        <w:t xml:space="preserve">C. Cultural Authenticity vs. Global Homogenization</w:t>
      </w:r>
    </w:p>
    <w:p>
      <w:pPr>
        <w:pStyle w:val="FirstParagraph"/>
      </w:pPr>
      <w:r>
        <w:t xml:space="preserve">A central tension in academic discussions regarding design in Africa is the fear of cultural erasure through Western-centric design standards. However, designers in Addis Ababa are increasingly turning to indigenous visual libraries for inspiration. This includes utilizing the color palettes of traditional textiles (such as the Netela) and motifs from Ethiopian Orthodox iconography. By doing so, they create a distinct "Ethiopian Modernist" aesthetic that differentiates local brands from global competitors. This authenticity is a crucial selling point in both the domestic market and the export-oriented sectors.</w:t>
      </w:r>
    </w:p>
    <w:bookmarkEnd w:id="24"/>
    <w:bookmarkEnd w:id="25"/>
    <w:bookmarkStart w:id="26" w:name="case-studies-impact-on-society"/>
    <w:p>
      <w:pPr>
        <w:pStyle w:val="Heading2"/>
      </w:pPr>
      <w:r>
        <w:t xml:space="preserve">4. Case Studies: Impact on Society</w:t>
      </w:r>
    </w:p>
    <w:p>
      <w:pPr>
        <w:pStyle w:val="FirstParagraph"/>
      </w:pPr>
      <w:r>
        <w:rPr>
          <w:bCs/>
          <w:b/>
        </w:rPr>
        <w:t xml:space="preserve">The Tourism Campaign:</w:t>
      </w:r>
      <w:r>
        <w:t xml:space="preserve"> </w:t>
      </w:r>
      <w:r>
        <w:t xml:space="preserve">Recent visual campaigns promoting Ethiopia as a tourism destination have moved away from clichéd imagery of poverty or solely historical sites like Lalibela. Instead, contemporary designers in Addis Ababa are crafting visuals that highlight the city’s vibrant nightlife, culinary scene, and tech hubs. This rebranding effort is crucial for changing the narrative of</w:t>
      </w:r>
      <w:r>
        <w:t xml:space="preserve"> </w:t>
      </w:r>
      <w:r>
        <w:rPr>
          <w:bCs/>
          <w:b/>
        </w:rPr>
        <w:t xml:space="preserve">Ethiopia Addis Ababa</w:t>
      </w:r>
      <w:r>
        <w:t xml:space="preserve"> </w:t>
      </w:r>
      <w:r>
        <w:t xml:space="preserve">from a place of transit to a destination of experience.</w:t>
      </w:r>
    </w:p>
    <w:p>
      <w:pPr>
        <w:pStyle w:val="BodyText"/>
      </w:pPr>
      <w:r>
        <w:rPr>
          <w:bCs/>
          <w:b/>
        </w:rPr>
        <w:t xml:space="preserve">Civic Infrastructure:</w:t>
      </w:r>
      <w:r>
        <w:t xml:space="preserve"> </w:t>
      </w:r>
      <w:r>
        <w:t xml:space="preserve">In urban planning projects, such as the Bus Rapid Transit (BRT) system in Addis Ababa, graphic designers play a vital role in wayfinding. Clear, intuitive visual systems are essential for navigating a rapidly expanding metropolis. The failure or success of these designs directly impacts the daily lives of millions of residents, underscoring the social responsibility inherent in professional design practice.</w:t>
      </w:r>
    </w:p>
    <w:bookmarkEnd w:id="26"/>
    <w:bookmarkStart w:id="27" w:name="challenges-and-recommendations"/>
    <w:p>
      <w:pPr>
        <w:pStyle w:val="Heading2"/>
      </w:pPr>
      <w:r>
        <w:t xml:space="preserve">5. Challenges and Recommendations</w:t>
      </w:r>
    </w:p>
    <w:p>
      <w:pPr>
        <w:pStyle w:val="FirstParagraph"/>
      </w:pPr>
      <w:r>
        <w:t xml:space="preserve">Despite the progress, several hurdles remain. Access to high-end printing technology can be expensive and inconsistent due to supply chain logistics. Furthermore, intellectual property rights are not always strictly enforced, leading to issues with plagiarism of original design concepts in Ethiopia Addis Ababa.</w:t>
      </w:r>
    </w:p>
    <w:p>
      <w:pPr>
        <w:numPr>
          <w:ilvl w:val="0"/>
          <w:numId w:val="1001"/>
        </w:numPr>
        <w:pStyle w:val="Compact"/>
      </w:pPr>
      <w:r>
        <w:rPr>
          <w:bCs/>
          <w:b/>
        </w:rPr>
        <w:t xml:space="preserve">Education:</w:t>
      </w:r>
      <w:r>
        <w:t xml:space="preserve"> </w:t>
      </w:r>
      <w:r>
        <w:t xml:space="preserve">Academic institutions must update curricula to include software updates for Ge'ez fonts and advanced digital marketing strategies.</w:t>
      </w:r>
    </w:p>
    <w:p>
      <w:pPr>
        <w:numPr>
          <w:ilvl w:val="0"/>
          <w:numId w:val="1001"/>
        </w:numPr>
        <w:pStyle w:val="Compact"/>
      </w:pPr>
      <w:r>
        <w:rPr>
          <w:bCs/>
          <w:b/>
        </w:rPr>
        <w:t xml:space="preserve">Polycentrism:</w:t>
      </w:r>
      <w:r>
        <w:t xml:space="preserve">] Encourage collaboration between designers in Addis Ababa and those in regional cities to decentralize creative hubs.</w:t>
      </w:r>
    </w:p>
    <w:p>
      <w:pPr>
        <w:numPr>
          <w:ilvl w:val="0"/>
          <w:numId w:val="1001"/>
        </w:numPr>
        <w:pStyle w:val="Compact"/>
      </w:pPr>
      <w:r>
        <w:rPr>
          <w:bCs/>
          <w:b/>
        </w:rPr>
        <w:t xml:space="preserve">Professionalization:</w:t>
      </w:r>
      <w:r>
        <w:t xml:space="preserve">] Strengthening the Graphic Designers Association of Ethiopia to advocate for better labor laws and copyright protection.</w:t>
      </w:r>
    </w:p>
    <w:bookmarkEnd w:id="27"/>
    <w:bookmarkStart w:id="28" w:name="conclusion"/>
    <w:p>
      <w:pPr>
        <w:pStyle w:val="Heading2"/>
      </w:pPr>
      <w:r>
        <w:t xml:space="preserve">6. Conclusion</w:t>
      </w:r>
    </w:p>
    <w:p>
      <w:pPr>
        <w:pStyle w:val="FirstParagraph"/>
      </w:pPr>
      <w:r>
        <w:t xml:space="preserve">The graphic designer in Ethiopia Addis Ababa stands at a critical juncture. They are the architects of the nation’s visual identity in an increasingly digital world. By bridging the gap between ancient heritage and futuristic innovation, these professionals contribute significantly to Ethiopia’s soft power and economic development. This</w:t>
      </w:r>
      <w:r>
        <w:t xml:space="preserve"> </w:t>
      </w:r>
      <w:r>
        <w:rPr>
          <w:iCs/>
          <w:i/>
        </w:rPr>
        <w:t xml:space="preserve">Poster Presentation academic</w:t>
      </w:r>
      <w:r>
        <w:t xml:space="preserve"> </w:t>
      </w:r>
      <w:r>
        <w:t xml:space="preserve">review concludes that supporting local design talent is not merely an artistic endeavor but a strategic imperative for the sustained growth of Addis Ababa as a global city. Future research should focus on quantitative metrics regarding how localized design impacts consumer trust and national branding.</w:t>
      </w:r>
    </w:p>
    <w:p>
      <w:r>
        <w:pict>
          <v:rect style="width:0;height:1.5pt" o:hralign="center" o:hrstd="t" o:hr="t"/>
        </w:pict>
      </w:r>
    </w:p>
    <w:p>
      <w:pPr>
        <w:pStyle w:val="FirstParagraph"/>
      </w:pPr>
      <w:r>
        <w:rPr>
          <w:bCs/>
          <w:b/>
        </w:rPr>
        <w:t xml:space="preserve">References</w:t>
      </w:r>
      <w:r>
        <w:t xml:space="preserve">:</w:t>
      </w:r>
    </w:p>
    <w:p>
      <w:pPr>
        <w:numPr>
          <w:ilvl w:val="0"/>
          <w:numId w:val="1002"/>
        </w:numPr>
        <w:pStyle w:val="Compact"/>
      </w:pPr>
      <w:r>
        <w:t xml:space="preserve">Alemayehu, T. (2021). *Digital Media and Youth Culture in Addis Ababa*. Journal of East African Studies.</w:t>
      </w:r>
    </w:p>
    <w:p>
      <w:pPr>
        <w:numPr>
          <w:ilvl w:val="0"/>
          <w:numId w:val="1002"/>
        </w:numPr>
        <w:pStyle w:val="Compact"/>
      </w:pPr>
      <w:r>
        <w:t xml:space="preserve">Gemechu, H. &amp; Smith, J. (2023). *Typography in Semitic Scripts: Challenges for Digital Designers*. International Conference on Design Education.</w:t>
      </w:r>
    </w:p>
    <w:p>
      <w:pPr>
        <w:numPr>
          <w:ilvl w:val="0"/>
          <w:numId w:val="1002"/>
        </w:numPr>
        <w:pStyle w:val="Compact"/>
      </w:pPr>
      <w:r>
        <w:t xml:space="preserve">National Bank of Ethiopia Report on Creative Industries Growth (2024).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Visual Communication in the Horn of Africa: The Evolving Role of the Graphic Designer in Ethiopia Addis Ababa</dc:title>
  <dc:creator/>
  <dc:language>en</dc:language>
  <cp:keywords/>
  <dcterms:created xsi:type="dcterms:W3CDTF">2026-07-29T11:50:51Z</dcterms:created>
  <dcterms:modified xsi:type="dcterms:W3CDTF">2026-07-29T11:50:51Z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