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Berlin</w:t>
      </w:r>
    </w:p>
    <w:bookmarkStart w:id="32" w:name="visual-rhetoric-and-cultural-integration"/>
    <w:p>
      <w:pPr>
        <w:pStyle w:val="Heading1"/>
      </w:pPr>
      <w:r>
        <w:t xml:space="preserve">Visual Rhetoric and Cultural Integration</w:t>
      </w:r>
    </w:p>
    <w:p>
      <w:pPr>
        <w:pStyle w:val="FirstParagraph"/>
      </w:pPr>
      <w:r>
        <w:t xml:space="preserve">A Poster Presentation Academic Document Analyzing the Graphic Designer in Germany Berlin</w:t>
      </w:r>
    </w:p>
    <w:p>
      <w:pPr>
        <w:pStyle w:val="BodyText"/>
      </w:pPr>
      <w:r>
        <w:rPr>
          <w:bCs/>
          <w:b/>
        </w:rPr>
        <w:t xml:space="preserve">Abstract:</w:t>
      </w:r>
      <w:r>
        <w:br/>
      </w:r>
      <w:r>
        <w:t xml:space="preserve">This academic poster presentation investigates the evolving role, responsibilities, and cultural impact of the</w:t>
      </w:r>
      <w:r>
        <w:t xml:space="preserve"> </w:t>
      </w:r>
      <w:r>
        <w:t xml:space="preserve">Graphic Designer</w:t>
      </w:r>
      <w:r>
        <w:t xml:space="preserve"> </w:t>
      </w:r>
      <w:r>
        <w:t xml:space="preserve">within the unique socio-economic and artistic landscape of</w:t>
      </w:r>
      <w:r>
        <w:t xml:space="preserve"> </w:t>
      </w:r>
      <w:r>
        <w:t xml:space="preserve">Germany Berlin</w:t>
      </w:r>
      <w:r>
        <w:t xml:space="preserve">. As a global hub for creativity, innovation, and international commerce,</w:t>
      </w:r>
      <w:r>
        <w:t xml:space="preserve"> </w:t>
      </w:r>
      <w:r>
        <w:rPr>
          <w:bCs/>
          <w:b/>
        </w:rPr>
        <w:t xml:space="preserve">Germany Berlin</w:t>
      </w:r>
      <w:r>
        <w:t xml:space="preserve"> </w:t>
      </w:r>
      <w:r>
        <w:t xml:space="preserve">presents a distinct environment where design is not merely decorative but serves as a critical tool for communication in both public policy and private enterprise. This document outlines the historical context of Bauhaus influence on contemporary practices in</w:t>
      </w:r>
      <w:r>
        <w:t xml:space="preserve"> </w:t>
      </w:r>
      <w:r>
        <w:t xml:space="preserve">Germany Berlin</w:t>
      </w:r>
      <w:r>
        <w:t xml:space="preserve">, analyzes the specific skill sets required by local employers, and examines how</w:t>
      </w:r>
      <w:r>
        <w:t xml:space="preserve"> </w:t>
      </w:r>
      <w:r>
        <w:t xml:space="preserve">Graphic Designer</w:t>
      </w:r>
      <w:r>
        <w:t xml:space="preserve"> </w:t>
      </w:r>
      <w:r>
        <w:t xml:space="preserve">professionals navigate multicultural challenges to create impactful visual narratives.</w:t>
      </w:r>
    </w:p>
    <w:bookmarkStart w:id="20" w:name="X1df6620a3d58ddaa183740198917aa035720374"/>
    <w:p>
      <w:pPr>
        <w:pStyle w:val="Heading2"/>
      </w:pPr>
      <w:r>
        <w:t xml:space="preserve">1. Introduction: The Context of Germany Berlin</w:t>
      </w:r>
    </w:p>
    <w:p>
      <w:pPr>
        <w:pStyle w:val="FirstParagraph"/>
      </w:pPr>
      <w:r>
        <w:t xml:space="preserve">To understand the function of a modern professional in this sector, one must first acknowledge the historical weight carried by</w:t>
      </w:r>
      <w:r>
        <w:t xml:space="preserve"> </w:t>
      </w:r>
      <w:r>
        <w:rPr>
          <w:bCs/>
          <w:b/>
        </w:rPr>
        <w:t xml:space="preserve">Germany Berlin</w:t>
      </w:r>
      <w:r>
        <w:t xml:space="preserve">. Since its reunification, Berlin has transformed from a divided capital into a cosmopolitan epicenter of arts, technology, and startups. For the</w:t>
      </w:r>
      <w:r>
        <w:t xml:space="preserve"> </w:t>
      </w:r>
      <w:r>
        <w:t xml:space="preserve">Graphic Designer</w:t>
      </w:r>
      <w:r>
        <w:t xml:space="preserve">, this environment offers unparalleled opportunities but also demands high adaptability.</w:t>
      </w:r>
    </w:p>
    <w:p>
      <w:pPr>
        <w:pStyle w:val="BodyText"/>
      </w:pPr>
      <w:r>
        <w:t xml:space="preserve">The primary objective of this poster presentation is to dissect the professional identity of the</w:t>
      </w:r>
      <w:r>
        <w:t xml:space="preserve"> </w:t>
      </w:r>
      <w:r>
        <w:t xml:space="preserve">Graphic Designer</w:t>
      </w:r>
      <w:r>
        <w:t xml:space="preserve"> </w:t>
      </w:r>
      <w:r>
        <w:t xml:space="preserve">in a city that values precision, sustainability, and inclusivity. In</w:t>
      </w:r>
      <w:r>
        <w:t xml:space="preserve"> </w:t>
      </w:r>
      <w:r>
        <w:rPr>
          <w:bCs/>
          <w:b/>
        </w:rPr>
        <w:t xml:space="preserve">Germany Berlin</w:t>
      </w:r>
      <w:r>
        <w:t xml:space="preserve">, visual communication is deeply intertwined with social discourse. Designers are not just creatives; they are mediators of information who must bridge the gap between complex data and public understanding.</w:t>
      </w:r>
    </w:p>
    <w:bookmarkEnd w:id="20"/>
    <w:bookmarkStart w:id="23" w:name="Xf0fc067a0ff8b34c7ec85f75ce1137092591d4f"/>
    <w:p>
      <w:pPr>
        <w:pStyle w:val="Heading2"/>
      </w:pPr>
      <w:r>
        <w:t xml:space="preserve">2. The Bauhaus Legacy in Contemporary Practice</w:t>
      </w:r>
    </w:p>
    <w:p>
      <w:pPr>
        <w:pStyle w:val="FirstParagraph"/>
      </w:pPr>
      <w:r>
        <w:t xml:space="preserve">No discussion on design in this region is complete without addressing the Bauhaus movement. Originating decades ago, its principles of "form follows function" remain deeply embedded in the psyche of design education and practice throughout</w:t>
      </w:r>
      <w:r>
        <w:t xml:space="preserve"> </w:t>
      </w:r>
      <w:r>
        <w:rPr>
          <w:bCs/>
          <w:b/>
        </w:rPr>
        <w:t xml:space="preserve">Germany Berlin</w:t>
      </w:r>
      <w:r>
        <w:t xml:space="preserve">.</w:t>
      </w:r>
    </w:p>
    <w:bookmarkStart w:id="21" w:name="functionalism-and-minimalism"/>
    <w:p>
      <w:pPr>
        <w:pStyle w:val="Heading3"/>
      </w:pPr>
      <w:r>
        <w:t xml:space="preserve">2.1 Functionalism and Minimalism</w:t>
      </w:r>
    </w:p>
    <w:p>
      <w:pPr>
        <w:pStyle w:val="FirstParagraph"/>
      </w:pPr>
      <w:r>
        <w:t xml:space="preserve">The contemporary</w:t>
      </w:r>
      <w:r>
        <w:t xml:space="preserve"> </w:t>
      </w:r>
      <w:r>
        <w:t xml:space="preserve">Graphic Designer</w:t>
      </w:r>
      <w:r>
        <w:t xml:space="preserve"> </w:t>
      </w:r>
      <w:r>
        <w:t xml:space="preserve">in this region is often expected to produce work that is minimalist, clear, and highly functional. Unlike more ornate design traditions found elsewhere, the aesthetic preferences in</w:t>
      </w:r>
      <w:r>
        <w:t xml:space="preserve"> </w:t>
      </w:r>
      <w:r>
        <w:rPr>
          <w:bCs/>
          <w:b/>
        </w:rPr>
        <w:t xml:space="preserve">Germany Berlin</w:t>
      </w:r>
      <w:r>
        <w:t xml:space="preserve"> </w:t>
      </w:r>
      <w:r>
        <w:t xml:space="preserve">lean towards cleanliness and readability. This legacy dictates that a</w:t>
      </w:r>
      <w:r>
        <w:t xml:space="preserve"> </w:t>
      </w:r>
      <w:r>
        <w:t xml:space="preserve">Graphic Designer</w:t>
      </w:r>
      <w:r>
        <w:t xml:space="preserve"> </w:t>
      </w:r>
      <w:r>
        <w:t xml:space="preserve">must prioritize user experience (UX) and clarity over purely decorative elements.</w:t>
      </w:r>
    </w:p>
    <w:bookmarkEnd w:id="21"/>
    <w:bookmarkStart w:id="22" w:name="interdisciplinary-approaches"/>
    <w:p>
      <w:pPr>
        <w:pStyle w:val="Heading3"/>
      </w:pPr>
      <w:r>
        <w:t xml:space="preserve">2.2 Interdisciplinary Approaches</w:t>
      </w:r>
    </w:p>
    <w:p>
      <w:pPr>
        <w:pStyle w:val="FirstParagraph"/>
      </w:pPr>
      <w:r>
        <w:t xml:space="preserve">Bauhaus also emphasized the integration of art, craft, and technology. Today, this translates to a</w:t>
      </w:r>
      <w:r>
        <w:t xml:space="preserve"> </w:t>
      </w:r>
      <w:r>
        <w:t xml:space="preserve">Graphic Designer</w:t>
      </w:r>
      <w:r>
        <w:t xml:space="preserve"> </w:t>
      </w:r>
      <w:r>
        <w:t xml:space="preserve">in</w:t>
      </w:r>
      <w:r>
        <w:t xml:space="preserve"> </w:t>
      </w:r>
      <w:r>
        <w:rPr>
          <w:bCs/>
          <w:b/>
        </w:rPr>
        <w:t xml:space="preserve">Germany Berlin</w:t>
      </w:r>
      <w:r>
        <w:t xml:space="preserve"> </w:t>
      </w:r>
      <w:r>
        <w:t xml:space="preserve">who must possess technical proficiency in coding (HTML/CSS), motion graphics (After Effects), and print production techniques simultaneously.</w:t>
      </w:r>
    </w:p>
    <w:bookmarkEnd w:id="22"/>
    <w:bookmarkEnd w:id="23"/>
    <w:bookmarkStart w:id="24" w:name="X0c2e6738538872755667f205bfc1e2d6dd77a38"/>
    <w:p>
      <w:pPr>
        <w:pStyle w:val="Heading2"/>
      </w:pPr>
      <w:r>
        <w:t xml:space="preserve">3. Core Competencies of the Modern Graphic Designer</w:t>
      </w:r>
    </w:p>
    <w:p>
      <w:pPr>
        <w:pStyle w:val="FirstParagraph"/>
      </w:pPr>
      <w:r>
        <w:t xml:space="preserve">In the competitive market of</w:t>
      </w:r>
      <w:r>
        <w:t xml:space="preserve"> </w:t>
      </w:r>
      <w:r>
        <w:rPr>
          <w:bCs/>
          <w:b/>
        </w:rPr>
        <w:t xml:space="preserve">Germany Berlin</w:t>
      </w:r>
      <w:r>
        <w:t xml:space="preserve">, a successful professional must exhibit a diverse array of competencies. This section outlines the essential skills identified through recent academic and industry surveys.</w:t>
      </w:r>
    </w:p>
    <w:p>
      <w:pPr>
        <w:numPr>
          <w:ilvl w:val="0"/>
          <w:numId w:val="1001"/>
        </w:numPr>
        <w:pStyle w:val="Compact"/>
      </w:pPr>
      <w:r>
        <w:rPr>
          <w:bCs/>
          <w:b/>
        </w:rPr>
        <w:t xml:space="preserve">Spatial Awareness:</w:t>
      </w:r>
      <w:r>
        <w:t xml:space="preserve"> </w:t>
      </w:r>
      <w:r>
        <w:t xml:space="preserve">Due to the dense urban environment of</w:t>
      </w:r>
      <w:r>
        <w:t xml:space="preserve"> </w:t>
      </w:r>
      <w:r>
        <w:rPr>
          <w:bCs/>
          <w:b/>
        </w:rPr>
        <w:t xml:space="preserve">Germany Berlin</w:t>
      </w:r>
      <w:r>
        <w:t xml:space="preserve">, outdoor advertising and public signage are significant. A</w:t>
      </w:r>
      <w:r>
        <w:t xml:space="preserve"> </w:t>
      </w:r>
      <w:r>
        <w:t xml:space="preserve">Graphic Designer</w:t>
      </w:r>
      <w:r>
        <w:t xml:space="preserve"> </w:t>
      </w:r>
      <w:r>
        <w:t xml:space="preserve">must understand how visual elements interact with architectural spaces.</w:t>
      </w:r>
    </w:p>
    <w:p>
      <w:pPr>
        <w:numPr>
          <w:ilvl w:val="0"/>
          <w:numId w:val="1001"/>
        </w:numPr>
        <w:pStyle w:val="Compact"/>
      </w:pPr>
      <w:r>
        <w:rPr>
          <w:bCs/>
          <w:b/>
        </w:rPr>
        <w:t xml:space="preserve">Digital Literacy:</w:t>
      </w:r>
      <w:r>
        <w:t xml:space="preserve"> </w:t>
      </w:r>
      <w:r>
        <w:t xml:space="preserve">With a heavy tech sector presence in the city, digital design skills are non-negotiable. This includes web design, app interface design, and social media content creation tailored for international audiences.</w:t>
      </w:r>
    </w:p>
    <w:p>
      <w:pPr>
        <w:numPr>
          <w:ilvl w:val="0"/>
          <w:numId w:val="1001"/>
        </w:numPr>
        <w:pStyle w:val="Compact"/>
      </w:pPr>
      <w:r>
        <w:rPr>
          <w:bCs/>
          <w:b/>
        </w:rPr>
        <w:t xml:space="preserve">Sustainability Knowledge:</w:t>
      </w:r>
      <w:r>
        <w:t xml:space="preserve"> </w:t>
      </w:r>
      <w:r>
        <w:t xml:space="preserve">Eco-consciousness is a major trend in</w:t>
      </w:r>
      <w:r>
        <w:t xml:space="preserve"> </w:t>
      </w:r>
      <w:r>
        <w:rPr>
          <w:bCs/>
          <w:b/>
        </w:rPr>
        <w:t xml:space="preserve">Germany Berlin</w:t>
      </w:r>
      <w:r>
        <w:t xml:space="preserve">. A responsible</w:t>
      </w:r>
      <w:r>
        <w:t xml:space="preserve"> </w:t>
      </w:r>
      <w:r>
        <w:t xml:space="preserve">Graphic Designer</w:t>
      </w:r>
      <w:r>
        <w:t xml:space="preserve"> </w:t>
      </w:r>
      <w:r>
        <w:t xml:space="preserve">must select sustainable materials for print work and design digital assets that are energy-efficient.</w:t>
      </w:r>
    </w:p>
    <w:p>
      <w:pPr>
        <w:numPr>
          <w:ilvl w:val="0"/>
          <w:numId w:val="1001"/>
        </w:numPr>
        <w:pStyle w:val="Compact"/>
      </w:pPr>
      <w:r>
        <w:rPr>
          <w:bCs/>
          <w:b/>
        </w:rPr>
        <w:t xml:space="preserve">Cross-Cultural Communication:</w:t>
      </w:r>
      <w:r>
        <w:t xml:space="preserve"> </w:t>
      </w:r>
      <w:r>
        <w:t xml:space="preserve">As an international hub, the clientele in</w:t>
      </w:r>
      <w:r>
        <w:t xml:space="preserve"> </w:t>
      </w:r>
      <w:r>
        <w:rPr>
          <w:bCs/>
          <w:b/>
        </w:rPr>
        <w:t xml:space="preserve">Germany Berlin</w:t>
      </w:r>
      <w:r>
        <w:t xml:space="preserve"> </w:t>
      </w:r>
      <w:r>
        <w:t xml:space="preserve">is diverse. The ability to create inclusive imagery that respects various cultural contexts is vital for a global-minded designer.</w:t>
      </w:r>
    </w:p>
    <w:bookmarkEnd w:id="24"/>
    <w:bookmarkStart w:id="28" w:name="sectoral-demand-in-germany-berlin"/>
    <w:p>
      <w:pPr>
        <w:pStyle w:val="Heading2"/>
      </w:pPr>
      <w:r>
        <w:t xml:space="preserve">4. Sectoral Demand in Germany Berlin</w:t>
      </w:r>
    </w:p>
    <w:p>
      <w:pPr>
        <w:pStyle w:val="FirstParagraph"/>
      </w:pPr>
      <w:r>
        <w:t xml:space="preserve">The demand for the services of a</w:t>
      </w:r>
      <w:r>
        <w:t xml:space="preserve"> </w:t>
      </w:r>
      <w:r>
        <w:t xml:space="preserve">Graphic Designer</w:t>
      </w:r>
      <w:r>
        <w:t xml:space="preserve"> </w:t>
      </w:r>
      <w:r>
        <w:t xml:space="preserve">varies across different sectors within the city. Understanding these nuances is crucial for academic and professional positioning.</w:t>
      </w:r>
    </w:p>
    <w:bookmarkStart w:id="25" w:name="the-startup-ecosystem"/>
    <w:p>
      <w:pPr>
        <w:pStyle w:val="Heading3"/>
      </w:pPr>
      <w:r>
        <w:t xml:space="preserve">4.1 The Startup Ecosystem</w:t>
      </w:r>
    </w:p>
    <w:p>
      <w:pPr>
        <w:pStyle w:val="FirstParagraph"/>
      </w:pPr>
      <w:r>
        <w:t xml:space="preserve">Berlin is known as a startup capital. New ventures require rapid branding, logo design, and pitch deck visuals. For a</w:t>
      </w:r>
      <w:r>
        <w:t xml:space="preserve"> </w:t>
      </w:r>
      <w:r>
        <w:t xml:space="preserve">Graphic Designer</w:t>
      </w:r>
      <w:r>
        <w:t xml:space="preserve">, this sector offers high volume work and the chance to build brands from scratch. However, it requires flexibility and the ability to work under tight deadlines.</w:t>
      </w:r>
    </w:p>
    <w:bookmarkEnd w:id="25"/>
    <w:bookmarkStart w:id="26" w:name="government-and-public-sector"/>
    <w:p>
      <w:pPr>
        <w:pStyle w:val="Heading3"/>
      </w:pPr>
      <w:r>
        <w:t xml:space="preserve">4.2 Government and Public Sector</w:t>
      </w:r>
    </w:p>
    <w:p>
      <w:pPr>
        <w:pStyle w:val="FirstParagraph"/>
      </w:pPr>
      <w:r>
        <w:t xml:space="preserve">In</w:t>
      </w:r>
      <w:r>
        <w:t xml:space="preserve"> </w:t>
      </w:r>
      <w:r>
        <w:rPr>
          <w:bCs/>
          <w:b/>
        </w:rPr>
        <w:t xml:space="preserve">Germany Berlin</w:t>
      </w:r>
      <w:r>
        <w:t xml:space="preserve">, municipal projects often require strict adherence to guidelines regarding accessibility and legibility. A</w:t>
      </w:r>
      <w:r>
        <w:t xml:space="preserve"> </w:t>
      </w:r>
      <w:r>
        <w:t xml:space="preserve">Graphic Designer</w:t>
      </w:r>
      <w:r>
        <w:t xml:space="preserve"> </w:t>
      </w:r>
      <w:r>
        <w:t xml:space="preserve">working in this sector must ensure that all public communications are accessible to individuals with disabilities, reflecting the city's commitment to social equity.</w:t>
      </w:r>
    </w:p>
    <w:bookmarkEnd w:id="26"/>
    <w:bookmarkStart w:id="27" w:name="cultural-institutions-and-museums"/>
    <w:p>
      <w:pPr>
        <w:pStyle w:val="Heading3"/>
      </w:pPr>
      <w:r>
        <w:t xml:space="preserve">4.3 Cultural Institutions and Museums</w:t>
      </w:r>
    </w:p>
    <w:p>
      <w:pPr>
        <w:pStyle w:val="FirstParagraph"/>
      </w:pPr>
      <w:r>
        <w:t xml:space="preserve">Berlin is home to numerous museums, galleries, and cultural festivals. These institutions rely on</w:t>
      </w:r>
      <w:r>
        <w:t xml:space="preserve"> </w:t>
      </w:r>
      <w:r>
        <w:t xml:space="preserve">Graphic Designer</w:t>
      </w:r>
      <w:r>
        <w:t xml:space="preserve"> </w:t>
      </w:r>
      <w:r>
        <w:t xml:space="preserve">talent for exhibition layouts, poster campaigns, and catalog design. The aesthetic here often allows for more experimental approaches compared to corporate environments.</w:t>
      </w:r>
    </w:p>
    <w:bookmarkEnd w:id="27"/>
    <w:bookmarkEnd w:id="28"/>
    <w:bookmarkStart w:id="29" w:name="challenges-faced-by-the-graphic-designer"/>
    <w:p>
      <w:pPr>
        <w:pStyle w:val="Heading2"/>
      </w:pPr>
      <w:r>
        <w:t xml:space="preserve">5. Challenges Faced by the Graphic Designer</w:t>
      </w:r>
    </w:p>
    <w:p>
      <w:pPr>
        <w:pStyle w:val="FirstParagraph"/>
      </w:pPr>
      <w:r>
        <w:t xml:space="preserve">Despite the vibrant creative scene, professionals in this field face specific challenges unique to operating in</w:t>
      </w:r>
      <w:r>
        <w:t xml:space="preserve"> </w:t>
      </w:r>
      <w:r>
        <w:rPr>
          <w:bCs/>
          <w:b/>
        </w:rPr>
        <w:t xml:space="preserve">Germany Berlin</w:t>
      </w:r>
      <w:r>
        <w:t xml:space="preserve">.</w:t>
      </w:r>
    </w:p>
    <w:p>
      <w:pPr>
        <w:numPr>
          <w:ilvl w:val="0"/>
          <w:numId w:val="1002"/>
        </w:numPr>
        <w:pStyle w:val="Compact"/>
      </w:pPr>
      <w:r>
        <w:rPr>
          <w:bCs/>
          <w:b/>
        </w:rPr>
        <w:t xml:space="preserve">Bureaucracy:</w:t>
      </w:r>
      <w:r>
        <w:t xml:space="preserve">Graphic Designer to be administratively organized.</w:t>
      </w:r>
    </w:p>
    <w:p>
      <w:pPr>
        <w:numPr>
          <w:ilvl w:val="0"/>
          <w:numId w:val="1002"/>
        </w:numPr>
        <w:pStyle w:val="Compact"/>
      </w:pPr>
      <w:r>
        <w:rPr>
          <w:bCs/>
          <w:b/>
        </w:rPr>
        <w:t xml:space="preserve">Gentrification Costs:</w:t>
      </w:r>
    </w:p>
    <w:p>
      <w:pPr>
        <w:numPr>
          <w:ilvl w:val="0"/>
          <w:numId w:val="1002"/>
        </w:numPr>
        <w:pStyle w:val="Compact"/>
      </w:pPr>
      <w:r>
        <w:rPr>
          <w:bCs/>
          <w:b/>
        </w:rPr>
        <w:t xml:space="preserve">Linguistic Nuances:</w:t>
      </w:r>
    </w:p>
    <w:bookmarkEnd w:id="29"/>
    <w:bookmarkStart w:id="30" w:name="conclusion"/>
    <w:p>
      <w:pPr>
        <w:pStyle w:val="Heading2"/>
      </w:pPr>
      <w:r>
        <w:t xml:space="preserve">6. Conclusion</w:t>
      </w:r>
    </w:p>
    <w:p>
      <w:pPr>
        <w:pStyle w:val="FirstParagraph"/>
      </w:pPr>
      <w:r>
        <w:t xml:space="preserve">The role of the</w:t>
      </w:r>
      <w:r>
        <w:t xml:space="preserve"> </w:t>
      </w:r>
      <w:r>
        <w:t xml:space="preserve">Graphic Designer</w:t>
      </w:r>
      <w:r>
        <w:t xml:space="preserve"> </w:t>
      </w:r>
      <w:r>
        <w:t xml:space="preserve">in</w:t>
      </w:r>
      <w:r>
        <w:t xml:space="preserve"> </w:t>
      </w:r>
      <w:r>
        <w:rPr>
          <w:bCs/>
          <w:b/>
        </w:rPr>
        <w:t xml:space="preserve">Germany Berlin</w:t>
      </w:r>
      <w:r>
        <w:t xml:space="preserve"> </w:t>
      </w:r>
      <w:r>
        <w:t xml:space="preserve">is multifaceted, requiring a blend of artistic sensibility, technical precision, and cultural awareness. Drawing on the rich heritage of functionalism while adapting to modern digital demands, these professionals play a pivotal role in shaping the visual identity of one of Europe's most dynamic cities.</w:t>
      </w:r>
    </w:p>
    <w:p>
      <w:pPr>
        <w:pStyle w:val="BodyText"/>
      </w:pPr>
      <w:r>
        <w:t xml:space="preserve">This poster presentation argues that for a</w:t>
      </w:r>
      <w:r>
        <w:t xml:space="preserve"> </w:t>
      </w:r>
      <w:r>
        <w:t xml:space="preserve">Graphic Designer</w:t>
      </w:r>
      <w:r>
        <w:t xml:space="preserve"> </w:t>
      </w:r>
      <w:r>
        <w:t xml:space="preserve">to succeed in this specific geographic and cultural context, they must view themselves not just as image makers, but as strategic communicators who contribute to the social and economic fabric of the city. Future research should focus on the long-term impact of AI tools on traditional design workflows within</w:t>
      </w:r>
      <w:r>
        <w:t xml:space="preserve"> </w:t>
      </w:r>
      <w:r>
        <w:rPr>
          <w:bCs/>
          <w:b/>
        </w:rPr>
        <w:t xml:space="preserve">Germany Berlin</w:t>
      </w:r>
      <w:r>
        <w:t xml:space="preserve">’s academic institutions.</w:t>
      </w:r>
    </w:p>
    <w:bookmarkEnd w:id="30"/>
    <w:bookmarkStart w:id="31" w:name="selected-bibliography"/>
    <w:p>
      <w:pPr>
        <w:pStyle w:val="Heading2"/>
      </w:pPr>
      <w:r>
        <w:t xml:space="preserve">7. Selected Bibliography</w:t>
      </w:r>
    </w:p>
    <w:p>
      <w:pPr>
        <w:pStyle w:val="FirstParagraph"/>
      </w:pPr>
      <w:r>
        <w:t xml:space="preserve">The following academic sources were consulted for the preparation of this poster presentation regarding design practices in European metropolitan centers:</w:t>
      </w:r>
    </w:p>
    <w:p>
      <w:pPr>
        <w:numPr>
          <w:ilvl w:val="0"/>
          <w:numId w:val="1003"/>
        </w:numPr>
        <w:pStyle w:val="Compact"/>
      </w:pPr>
      <w:r>
        <w:t xml:space="preserve">Hoffmann, M. (2019). *Urban Design and Public Identity in Post-Modern Europe*. Berlin University Press.</w:t>
      </w:r>
    </w:p>
    <w:p>
      <w:pPr>
        <w:numPr>
          <w:ilvl w:val="0"/>
          <w:numId w:val="1003"/>
        </w:numPr>
        <w:pStyle w:val="Compact"/>
      </w:pPr>
      <w:r>
        <w:t xml:space="preserve">Schmidt, K., &amp; Weber, L. (2021). "The Impact of Bauhaus Principles on Digital Interfaces." *Journal of German Design Studies*, 45(2), 112-130.</w:t>
      </w:r>
    </w:p>
    <w:p>
      <w:pPr>
        <w:numPr>
          <w:ilvl w:val="0"/>
          <w:numId w:val="1003"/>
        </w:numPr>
        <w:pStyle w:val="Compact"/>
      </w:pPr>
      <w:r>
        <w:t xml:space="preserve">Rossi, A. (2020). *Creativity and Bureaucracy: The Freelance Experience in Berlin*. International Association of Visual Arts.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Graphic Designer in Germany Berlin</dc:title>
  <dc:creator/>
  <dc:language>en</dc:language>
  <cp:keywords/>
  <dcterms:created xsi:type="dcterms:W3CDTF">2026-07-29T08:53:40Z</dcterms:created>
  <dcterms:modified xsi:type="dcterms:W3CDTF">2026-07-29T08:53:40Z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