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The</w:t>
      </w:r>
      <w:r>
        <w:t xml:space="preserve"> </w:t>
      </w:r>
      <w:r>
        <w:t xml:space="preserve">Graphic</w:t>
      </w:r>
      <w:r>
        <w:t xml:space="preserve"> </w:t>
      </w:r>
      <w:r>
        <w:t xml:space="preserve">Designer</w:t>
      </w:r>
      <w:r>
        <w:t xml:space="preserve"> </w:t>
      </w:r>
      <w:r>
        <w:t xml:space="preserve">in</w:t>
      </w:r>
      <w:r>
        <w:t xml:space="preserve"> </w:t>
      </w:r>
      <w:r>
        <w:t xml:space="preserve">Italy</w:t>
      </w:r>
      <w:r>
        <w:t xml:space="preserve"> </w:t>
      </w:r>
      <w:r>
        <w:t xml:space="preserve">Milan</w:t>
      </w:r>
    </w:p>
    <w:bookmarkStart w:id="20" w:name="X3ae66ac67c62617c1ea9f0201b2a8117a7ac5e9"/>
    <w:p>
      <w:pPr>
        <w:pStyle w:val="Heading1"/>
      </w:pPr>
      <w:r>
        <w:t xml:space="preserve">The Graphic Designer in Italy Milan: Navigating Tradition and Innovation</w:t>
      </w:r>
    </w:p>
    <w:p>
      <w:pPr>
        <w:pStyle w:val="FirstParagraph"/>
      </w:pPr>
      <w:r>
        <w:t xml:space="preserve">Presented at the International Symposium on Design Culture</w:t>
      </w:r>
    </w:p>
    <w:p>
      <w:pPr>
        <w:pStyle w:val="BodyText"/>
      </w:pPr>
      <w:r>
        <w:rPr>
          <w:bCs/>
          <w:b/>
        </w:rPr>
        <w:t xml:space="preserve">Focus:</w:t>
      </w:r>
    </w:p>
    <w:bookmarkEnd w:id="20"/>
    <w:bookmarkStart w:id="21" w:name="abstract"/>
    <w:p>
      <w:pPr>
        <w:pStyle w:val="Heading2"/>
      </w:pPr>
      <w:r>
        <w:t xml:space="preserve">Abstract</w:t>
      </w:r>
    </w:p>
    <w:p>
      <w:pPr>
        <w:pStyle w:val="FirstParagraph"/>
      </w:pPr>
      <w:r>
        <w:t xml:space="preserve">This academic presentation examines the multifaceted role of the Graphic Designer in Italy Milan, a city that serves as both a historical repository of artistic heritage and a futuristic hub for digital innovation. The study explores how local designers reconcile the rich visual history of Italian "La Dolce Vita" aesthetic with modern global trends. By analyzing case studies from Milan's design districts, we highlight how context influences creative output.</w:t>
      </w:r>
    </w:p>
    <w:bookmarkEnd w:id="21"/>
    <w:bookmarkStart w:id="22" w:name="Xc1cab5c2a41674e7457a2360f8ce109f81ace10"/>
    <w:p>
      <w:pPr>
        <w:pStyle w:val="Heading2"/>
      </w:pPr>
      <w:r>
        <w:t xml:space="preserve">I. Historical Context: The Milanese School</w:t>
      </w:r>
    </w:p>
    <w:p>
      <w:pPr>
        <w:pStyle w:val="FirstParagraph"/>
      </w:pPr>
      <w:r>
        <w:t xml:space="preserve">The evolution of the Graphic Designer in Italy Milan is deeply rooted in post-war reconstruction. During the 1950s and 60s, Milan emerged as a counterpoint to Rome’s classical tradition, embracing modernity through industrial design.</w:t>
      </w:r>
    </w:p>
    <w:p>
      <w:pPr>
        <w:numPr>
          <w:ilvl w:val="0"/>
          <w:numId w:val="1001"/>
        </w:numPr>
        <w:pStyle w:val="Compact"/>
      </w:pPr>
      <w:r>
        <w:rPr>
          <w:bCs/>
          <w:b/>
        </w:rPr>
        <w:t xml:space="preserve">The Triennale di Milano:</w:t>
      </w:r>
      <w:r>
        <w:t xml:space="preserve"> </w:t>
      </w:r>
      <w:r>
        <w:t xml:space="preserve">Serving as a crucial platform since its inception, this museum has consistently showcased how graphic communication drives cultural identity.</w:t>
      </w:r>
    </w:p>
    <w:p>
      <w:pPr>
        <w:numPr>
          <w:ilvl w:val="0"/>
          <w:numId w:val="1001"/>
        </w:numPr>
        <w:pStyle w:val="Compact"/>
      </w:pPr>
      <w:r>
        <w:rPr>
          <w:bCs/>
          <w:b/>
        </w:rPr>
        <w:t xml:space="preserve">Publishing Powerhouses:</w:t>
      </w:r>
      <w:r>
        <w:t xml:space="preserve"> </w:t>
      </w:r>
      <w:r>
        <w:t xml:space="preserve">Milan’s history as a publishing center fostered early expertise in typography and layout, influencing the modern Graphic Designer's skill set.</w:t>
      </w:r>
    </w:p>
    <w:bookmarkEnd w:id="22"/>
    <w:bookmarkStart w:id="23" w:name="ii.-the-economic-engine"/>
    <w:p>
      <w:pPr>
        <w:pStyle w:val="Heading2"/>
      </w:pPr>
      <w:r>
        <w:t xml:space="preserve">II. The Economic Engine</w:t>
      </w:r>
    </w:p>
    <w:p>
      <w:pPr>
        <w:pStyle w:val="FirstParagraph"/>
      </w:pPr>
      <w:r>
        <w:t xml:space="preserve">To understand the contemporary Graphic Designer in Italy Milan, one must understand its economic landscape. As the financial capital of Italy, Milan hosts headquarters for global brands including Armani, Prada, and Versace.</w:t>
      </w:r>
    </w:p>
    <w:p>
      <w:pPr>
        <w:numPr>
          <w:ilvl w:val="0"/>
          <w:numId w:val="1002"/>
        </w:numPr>
        <w:pStyle w:val="Compact"/>
      </w:pPr>
      <w:r>
        <w:rPr>
          <w:bCs/>
          <w:b/>
        </w:rPr>
        <w:t xml:space="preserve">Fashion Industry Integration:</w:t>
      </w:r>
      <w:r>
        <w:t xml:space="preserve"> </w:t>
      </w:r>
      <w:r>
        <w:t xml:space="preserve">The convergence of fashion and graphic design is unique here. The Graphic Designer in Italy Milan often functions as a visual storyteller for luxury brands.</w:t>
      </w:r>
    </w:p>
    <w:p>
      <w:pPr>
        <w:numPr>
          <w:ilvl w:val="0"/>
          <w:numId w:val="1002"/>
        </w:numPr>
        <w:pStyle w:val="Compact"/>
      </w:pPr>
      <w:r>
        <w:rPr>
          <w:bCs/>
          <w:b/>
        </w:rPr>
        <w:t xml:space="preserve">Milan Design Week (Salone del Mobile):</w:t>
      </w:r>
      <w:r>
        <w:t xml:space="preserve"> </w:t>
      </w:r>
      <w:r>
        <w:t xml:space="preserve">This annual event creates a massive demand for environmental graphics, exhibition design, and digital collateral.</w:t>
      </w:r>
    </w:p>
    <w:bookmarkEnd w:id="23"/>
    <w:bookmarkStart w:id="24" w:name="iii.-contemporary-challenges"/>
    <w:p>
      <w:pPr>
        <w:pStyle w:val="Heading2"/>
      </w:pPr>
      <w:r>
        <w:t xml:space="preserve">III. Contemporary Challenges</w:t>
      </w:r>
    </w:p>
    <w:p>
      <w:pPr>
        <w:pStyle w:val="FirstParagraph"/>
      </w:pPr>
      <w:r>
        <w:t xml:space="preserve">In the digital age, the role of the Graphic Designer in Italy Milan faces significant pressure to adapt.</w:t>
      </w:r>
    </w:p>
    <w:p>
      <w:pPr>
        <w:numPr>
          <w:ilvl w:val="0"/>
          <w:numId w:val="1003"/>
        </w:numPr>
        <w:pStyle w:val="Compact"/>
      </w:pPr>
      <w:r>
        <w:rPr>
          <w:bCs/>
          <w:b/>
        </w:rPr>
        <w:t xml:space="preserve">Digital Transformation:</w:t>
      </w:r>
      <w:r>
        <w:t xml:space="preserve"> </w:t>
      </w:r>
      <w:r>
        <w:t xml:space="preserve">Traditional print skills are supplemented by UI/UX design. The modern practitioner must master both physical branding and digital interfaces.</w:t>
      </w:r>
    </w:p>
    <w:p>
      <w:pPr>
        <w:numPr>
          <w:ilvl w:val="0"/>
          <w:numId w:val="1003"/>
        </w:numPr>
        <w:pStyle w:val="Compact"/>
      </w:pPr>
      <w:r>
        <w:rPr>
          <w:bCs/>
          <w:b/>
        </w:rPr>
        <w:t xml:space="preserve">Sustainability:</w:t>
      </w:r>
    </w:p>
    <w:bookmarkEnd w:id="24"/>
    <w:p>
      <w:pPr>
        <w:pStyle w:val="FirstParagraph"/>
      </w:pPr>
      <w:r>
        <w:t xml:space="preserve">III. Contemporary Challenges</w:t>
      </w:r>
    </w:p>
    <w:p>
      <w:pPr>
        <w:pStyle w:val="BodyText"/>
      </w:pPr>
      <w:r>
        <w:t xml:space="preserve">In the digital age, the role of the Graphic Designer in Italy Milan faces significant pressure to adapt.</w:t>
      </w:r>
    </w:p>
    <w:p>
      <w:pPr>
        <w:numPr>
          <w:ilvl w:val="0"/>
          <w:numId w:val="1004"/>
        </w:numPr>
        <w:pStyle w:val="Compact"/>
      </w:pPr>
      <w:r>
        <w:rPr>
          <w:bCs/>
          <w:b/>
        </w:rPr>
        <w:t xml:space="preserve">Digital Transformation:</w:t>
      </w:r>
    </w:p>
    <w:p>
      <w:pPr>
        <w:pStyle w:val="FirstParagraph"/>
      </w:pPr>
      <w:r>
        <w:t xml:space="preserve">III. Contemporary Challenges</w:t>
      </w:r>
    </w:p>
    <w:p>
      <w:pPr>
        <w:pStyle w:val="BodyText"/>
      </w:pPr>
      <w:r>
        <w:t xml:space="preserve">In the digital age, the role of the Graphic Designer in Italy Milan faces significant pressure to adapt.</w:t>
      </w:r>
    </w:p>
    <w:p>
      <w:pPr>
        <w:pStyle w:val="BodyText"/>
      </w:pPr>
      <w:r>
        <w:rPr>
          <w:bCs/>
          <w:b/>
        </w:rPr>
        <w:t xml:space="preserve">Digital Transformation:</w:t>
      </w:r>
    </w:p>
    <w:p>
      <w:pPr>
        <w:pStyle w:val="BodyText"/>
      </w:pPr>
      <w:r>
        <w:t xml:space="preserve">The modern practitioner must master both physical branding and digital interfaces.</w:t>
      </w:r>
    </w:p>
    <w:p>
      <w:pPr>
        <w:pStyle w:val="BodyText"/>
      </w:pPr>
      <w:r>
        <w:br/>
      </w:r>
    </w:p>
    <w:p>
      <w:pPr>
        <w:pStyle w:val="BodyText"/>
      </w:pPr>
      <w:r>
        <w:t xml:space="preserve">Sustainability: There is a growing emphasis on eco-friendly printing materials and sustainable digital practices, reflecting global ethical standards within the Italian market.</w:t>
      </w:r>
      <w:r>
        <w:br/>
      </w:r>
    </w:p>
    <w:bookmarkStart w:id="25" w:name="iv.-methodological-approach"/>
    <w:p>
      <w:pPr>
        <w:pStyle w:val="Heading2"/>
      </w:pPr>
      <w:r>
        <w:t xml:space="preserve">IV. Methodological Approach</w:t>
      </w:r>
    </w:p>
    <w:p>
      <w:pPr>
        <w:pStyle w:val="FirstParagraph"/>
      </w:pPr>
      <w:r>
        <w:t xml:space="preserve">This research utilizes a qualitative mixed-method approach to analyze the professional development of the Graphic Designer in Italy Milan.</w:t>
      </w:r>
    </w:p>
    <w:p>
      <w:pPr>
        <w:numPr>
          <w:ilvl w:val="0"/>
          <w:numId w:val="1005"/>
        </w:numPr>
        <w:pStyle w:val="Compact"/>
      </w:pPr>
      <w:r>
        <w:rPr>
          <w:bCs/>
          <w:b/>
        </w:rPr>
        <w:t xml:space="preserve">Field Observations:</w:t>
      </w:r>
    </w:p>
    <w:p>
      <w:pPr>
        <w:numPr>
          <w:ilvl w:val="0"/>
          <w:numId w:val="1005"/>
        </w:numPr>
        <w:pStyle w:val="Compact"/>
      </w:pPr>
      <w:r>
        <w:t xml:space="preserve">Data Collection was conducted through interviews with senior art directors located within the Navigli and Brera districts of Italy Milan, areas known for their artistic vibrancy.</w:t>
      </w:r>
      <w:r>
        <w:br/>
      </w:r>
    </w:p>
    <w:p>
      <w:pPr>
        <w:numPr>
          <w:ilvl w:val="0"/>
          <w:numId w:val="1005"/>
        </w:numPr>
        <w:pStyle w:val="Compact"/>
      </w:pPr>
      <w:r>
        <w:t xml:space="preserve">Cross-Reference: Academic journals on Italian design history were cross-referenced with contemporary job market reports to identify skill gaps.</w:t>
      </w:r>
    </w:p>
    <w:bookmarkEnd w:id="25"/>
    <w:bookmarkStart w:id="26" w:name="v.-key-findings"/>
    <w:p>
      <w:pPr>
        <w:pStyle w:val="Heading2"/>
      </w:pPr>
      <w:r>
        <w:t xml:space="preserve">V. Key Findings</w:t>
      </w:r>
    </w:p>
    <w:p>
      <w:pPr>
        <w:pStyle w:val="FirstParagraph"/>
      </w:pPr>
      <w:r>
        <w:t xml:space="preserve">The analysis reveals three distinct characteristics defining the current state of the Graphic Designer in Italy Milan:</w:t>
      </w:r>
      <w:r>
        <w:br/>
      </w:r>
      <w:r>
        <w:t xml:space="preserve">1. Hybrid Identity: Successful designers in this region possess a hybrid identity, blending classical fine arts training with technical digital proficiency.</w:t>
      </w:r>
      <w:r>
        <w:br/>
      </w:r>
      <w:r>
        <w:t xml:space="preserve">2. Global-Local Tension: There is a persistent tension between maintaining local cultural specificity and adhering to global minimalist trends dictated by Silicon Valley tech giants.</w:t>
      </w:r>
      <w:r>
        <w:br/>
      </w:r>
      <w:r>
        <w:t xml:space="preserve">3. Educational Gaps:</w:t>
      </w:r>
    </w:p>
    <w:p>
      <w:pPr>
        <w:pStyle w:val="BodyText"/>
      </w:pPr>
      <w:r>
        <w:t xml:space="preserve">While Italy Milan has prestigious academies (such as NABA and IED), there is a noted gap in teaching soft skills related to client management in international contexts.</w:t>
      </w:r>
    </w:p>
    <w:bookmarkEnd w:id="26"/>
    <w:bookmarkStart w:id="27" w:name="vi.-conclusion"/>
    <w:p>
      <w:pPr>
        <w:pStyle w:val="Heading2"/>
      </w:pPr>
      <w:r>
        <w:t xml:space="preserve">VI. Conclusion</w:t>
      </w:r>
    </w:p>
    <w:p>
      <w:pPr>
        <w:pStyle w:val="FirstParagraph"/>
      </w:pPr>
      <w:r>
        <w:br/>
      </w:r>
    </w:p>
    <w:p>
      <w:pPr>
        <w:pStyle w:val="BodyText"/>
      </w:pPr>
      <w:r>
        <w:t xml:space="preserve">The future of the Graphic Designer in Italy Milan lies in their ability to navigate the intersection of heritage and technology.</w:t>
      </w:r>
    </w:p>
    <w:bookmarkEnd w:id="27"/>
    <w:p>
      <w:pPr>
        <w:pStyle w:val="BodyText"/>
      </w:pPr>
      <w:r>
        <w:br/>
      </w:r>
      <w:r>
        <w:br/>
      </w:r>
    </w:p>
    <w:p>
      <w:pPr>
        <w:pStyle w:val="BodyText"/>
      </w:pPr>
      <w:r>
        <w:t xml:space="preserve">© 2023 Academic Research Initiative. All rights reserved.</w:t>
      </w:r>
      <w:r>
        <w:br/>
      </w:r>
      <w:r>
        <w:t xml:space="preserve">Contact: research@design-in-milan.academic.edu</w:t>
      </w:r>
      <w:r>
        <w:br/>
      </w:r>
      <w:r>
        <w:t xml:space="preserve">This poster presentation was developed for distribution in Italy Milan and international academic forums.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601">
    <w:nsid w:val="A99601"/>
    <w:multiLevelType w:val="multilevel"/>
    <w:lvl w:ilvl="0">
      <w:start w:val="1"/>
      <w:numFmt w:val="upperRoman"/>
      <w:lvlText w:val="%1."/>
      <w:lvlJc w:val="left"/>
      <w:pPr>
        <w:ind w:left="720" w:hanging="480"/>
      </w:pPr>
    </w:lvl>
    <w:lvl w:ilvl="1">
      <w:start w:val="1"/>
      <w:numFmt w:val="upperRoman"/>
      <w:lvlText w:val="%2."/>
      <w:lvlJc w:val="left"/>
      <w:pPr>
        <w:ind w:left="1440" w:hanging="480"/>
      </w:pPr>
    </w:lvl>
    <w:lvl w:ilvl="2">
      <w:start w:val="1"/>
      <w:numFmt w:val="upperRoman"/>
      <w:lvlText w:val="%3."/>
      <w:lvlJc w:val="left"/>
      <w:pPr>
        <w:ind w:left="2160" w:hanging="480"/>
      </w:pPr>
    </w:lvl>
    <w:lvl w:ilvl="3">
      <w:start w:val="1"/>
      <w:numFmt w:val="upperRoman"/>
      <w:lvlText w:val="%4."/>
      <w:lvlJc w:val="left"/>
      <w:pPr>
        <w:ind w:left="2880" w:hanging="480"/>
      </w:pPr>
    </w:lvl>
    <w:lvl w:ilvl="4">
      <w:start w:val="1"/>
      <w:numFmt w:val="upperRoman"/>
      <w:lvlText w:val="%5."/>
      <w:lvlJc w:val="left"/>
      <w:pPr>
        <w:ind w:left="3600" w:hanging="480"/>
      </w:pPr>
    </w:lvl>
    <w:lvl w:ilvl="5">
      <w:start w:val="1"/>
      <w:numFmt w:val="upperRoman"/>
      <w:lvlText w:val="%6."/>
      <w:lvlJc w:val="left"/>
      <w:pPr>
        <w:ind w:left="4320" w:hanging="480"/>
      </w:pPr>
    </w:lvl>
    <w:lvl w:ilvl="6">
      <w:start w:val="1"/>
      <w:numFmt w:val="upperRoman"/>
      <w:lvlText w:val="%7."/>
      <w:lvlJc w:val="left"/>
      <w:pPr>
        <w:ind w:left="5040" w:hanging="480"/>
      </w:pPr>
    </w:lvl>
    <w:lvl w:ilvl="7">
      <w:start w:val="1"/>
      <w:numFmt w:val="upperRoman"/>
      <w:lvlText w:val="%8."/>
      <w:lvlJc w:val="left"/>
      <w:pPr>
        <w:ind w:left="5760" w:hanging="480"/>
      </w:pPr>
    </w:lvl>
    <w:lvl w:ilvl="8">
      <w:start w:val="1"/>
      <w:numFmt w:val="upp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6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The Graphic Designer in Italy Milan</dc:title>
  <dc:creator/>
  <dc:language>en</dc:language>
  <cp:keywords/>
  <dcterms:created xsi:type="dcterms:W3CDTF">2026-07-29T04:12:52Z</dcterms:created>
  <dcterms:modified xsi:type="dcterms:W3CDTF">2026-07-29T04:12:52Z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