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0" w:name="X6aae005e2d021e3961b2d26e095d7db727cf0ee"/>
    <w:p>
      <w:pPr>
        <w:pStyle w:val="Heading1"/>
      </w:pPr>
      <w:r>
        <w:t xml:space="preserve">The Graphic Designer in the Context of Japan, Tokyo</w:t>
      </w:r>
    </w:p>
    <w:p>
      <w:pPr>
        <w:pStyle w:val="FirstParagraph"/>
      </w:pPr>
      <w:r>
        <w:rPr>
          <w:bCs/>
          <w:b/>
        </w:rPr>
        <w:t xml:space="preserve">A Poster Presentation Academic Document</w:t>
      </w:r>
      <w:r>
        <w:br/>
      </w:r>
      <w:r>
        <w:t xml:space="preserve">Analyzing the Intersection of Global Modernity and Traditional Aesthetics</w:t>
      </w:r>
      <w:r>
        <w:br/>
      </w:r>
      <w:r>
        <w:br/>
      </w:r>
      <w:r>
        <w:t xml:space="preserve">Presented at: International Symposium on Visual Communication Arts</w:t>
      </w:r>
      <w:r>
        <w:br/>
      </w:r>
      <w:r>
        <w:t xml:space="preserve">Date: October 2023</w:t>
      </w:r>
    </w:p>
    <w:bookmarkEnd w:id="20"/>
    <w:bookmarkStart w:id="21" w:name="abstract"/>
    <w:p>
      <w:pPr>
        <w:pStyle w:val="Heading2"/>
      </w:pPr>
      <w:r>
        <w:t xml:space="preserve">1. Abstract</w:t>
      </w:r>
    </w:p>
    <w:p>
      <w:pPr>
        <w:pStyle w:val="FirstParagraph"/>
      </w:pPr>
      <w:r>
        <w:t xml:space="preserve">This poster presentation explores the multifaceted role of the Graphic Designer within the unique socio-cultural and urban environment of Japan, Tokyo. As one of the most densely populated and technologically advanced cities in Asia, Tokyo presents a distinct landscape for visual communication. The graphic designer operating in this context must navigate a complex dichotomy: maintaining deep-rooted respect for traditional Japanese aesthetics while embracing rapid digital modernization. This document analyzes how the Graphic Designer adapts to high-density information environments, addresses linguistic constraints, and bridges the gap between</w:t>
      </w:r>
      <w:r>
        <w:t xml:space="preserve"> </w:t>
      </w:r>
      <w:r>
        <w:rPr>
          <w:iCs/>
          <w:i/>
        </w:rPr>
        <w:t xml:space="preserve">wa</w:t>
      </w:r>
      <w:r>
        <w:t xml:space="preserve"> </w:t>
      </w:r>
      <w:r>
        <w:t xml:space="preserve">(harmony) and global design standards. The study highlights that success in Tokyo requires not only technical proficiency but also a profound cultural sensitivity to context.</w:t>
      </w:r>
    </w:p>
    <w:bookmarkEnd w:id="21"/>
    <w:bookmarkStart w:id="23" w:name="introduction"/>
    <w:p>
      <w:pPr>
        <w:pStyle w:val="Heading2"/>
      </w:pPr>
      <w:r>
        <w:t xml:space="preserve">2. Introduction</w:t>
      </w:r>
    </w:p>
    <w:p>
      <w:pPr>
        <w:pStyle w:val="FirstParagraph"/>
      </w:pPr>
      <w:r>
        <w:t xml:space="preserve">The city of Tokyo is often described as a "sensory overload" for the uninitiated. From the neon-lit streets of Shinjuku to the serene shrines of Meiji Jingu, visual information is omnipresent. For the Graphic Designer, Tokyo represents both a challenge and an opportunity. Unlike Western cities where minimalism often reigns supreme in corporate branding, Japanese design heritage—particularly post-WWII movements like</w:t>
      </w:r>
      <w:r>
        <w:t xml:space="preserve"> </w:t>
      </w:r>
      <w:r>
        <w:rPr>
          <w:bCs/>
          <w:b/>
        </w:rPr>
        <w:t xml:space="preserve">Muji</w:t>
      </w:r>
      <w:r>
        <w:t xml:space="preserve"> </w:t>
      </w:r>
      <w:r>
        <w:t xml:space="preserve">or the avant-garde works of Kazumasa Nagaike—favors information density and intricate patterns.</w:t>
      </w:r>
    </w:p>
    <w:p>
      <w:pPr>
        <w:pStyle w:val="BodyText"/>
      </w:pPr>
      <w:r>
        <w:t xml:space="preserve">The objective of this presentation is to deconstruct the specific methodologies employed by the Graphic Designer in Japan. We investigate how typography, color theory, and spatial awareness are manipulated to communicate effectively in one of the world's most competitive markets. The graphic designer here is not merely an aesthetician but a cultural translator.</w:t>
      </w:r>
    </w:p>
    <w:bookmarkStart w:id="22" w:name="historical-context"/>
    <w:p>
      <w:pPr>
        <w:pStyle w:val="Heading3"/>
      </w:pPr>
      <w:r>
        <w:t xml:space="preserve">2.1 Historical Context</w:t>
      </w:r>
    </w:p>
    <w:p>
      <w:pPr>
        <w:pStyle w:val="FirstParagraph"/>
      </w:pPr>
      <w:r>
        <w:t xml:space="preserve">To understand the current Graphic Designer in Tokyo, one must acknowledge the influence of pre-war propaganda posters and post-war reconstruction efforts. These eras established a visual language that combined political urgency with artistic sophistication. Today's designers inherit this legacy, often subverting traditional block layouts to create dynamic digital experiences while retaining the "Japanese Eye" for balance and negative space.</w:t>
      </w:r>
    </w:p>
    <w:bookmarkEnd w:id="22"/>
    <w:bookmarkEnd w:id="23"/>
    <w:bookmarkStart w:id="25" w:name="the-challenge-of-typography"/>
    <w:p>
      <w:pPr>
        <w:pStyle w:val="Heading2"/>
      </w:pPr>
      <w:r>
        <w:t xml:space="preserve">3. The Challenge of Typography</w:t>
      </w:r>
    </w:p>
    <w:p>
      <w:pPr>
        <w:pStyle w:val="FirstParagraph"/>
      </w:pPr>
      <w:r>
        <w:t xml:space="preserve">A critical component of Graphic Design in Japan is typography. The Japanese writing system utilizes three scripts: Kanji (logographic), Hiragana (phonetic syllabary), and Katakana (phonetic syllabary, mostly for foreign words). The Graphic Designer must master the interplay between these systems.</w:t>
      </w:r>
    </w:p>
    <w:p>
      <w:pPr>
        <w:numPr>
          <w:ilvl w:val="0"/>
          <w:numId w:val="1001"/>
        </w:numPr>
        <w:pStyle w:val="Compact"/>
      </w:pPr>
      <w:r>
        <w:rPr>
          <w:bCs/>
          <w:b/>
        </w:rPr>
        <w:t xml:space="preserve">Density Management:</w:t>
      </w:r>
      <w:r>
        <w:t xml:space="preserve"> </w:t>
      </w:r>
      <w:r>
        <w:t xml:space="preserve">In Tokyo signage and posters, text is often dense. The designer's skill lies in creating hierarchy without clutter.</w:t>
      </w:r>
    </w:p>
    <w:p>
      <w:pPr>
        <w:numPr>
          <w:ilvl w:val="0"/>
          <w:numId w:val="1001"/>
        </w:numPr>
        <w:pStyle w:val="Compact"/>
      </w:pPr>
      <w:r>
        <w:rPr>
          <w:bCs/>
          <w:b/>
        </w:rPr>
        <w:t xml:space="preserve">Kerning and Spacing:</w:t>
      </w:r>
      <w:r>
        <w:t xml:space="preserve"> </w:t>
      </w:r>
      <w:r>
        <w:t xml:space="preserve">Japanese typography does not typically use spaces between words. Therefore, the Graphic Designer relies on line breaks, font weight changes, and size variations to guide the reader’s eye through Japan Tokyo’s urban landscape.</w:t>
      </w:r>
    </w:p>
    <w:p>
      <w:pPr>
        <w:numPr>
          <w:ilvl w:val="0"/>
          <w:numId w:val="1001"/>
        </w:numPr>
        <w:pStyle w:val="Compact"/>
      </w:pPr>
      <w:r>
        <w:rPr>
          <w:bCs/>
          <w:b/>
        </w:rPr>
        <w:t xml:space="preserve">Bilingual Integration:</w:t>
      </w:r>
      <w:r>
        <w:t xml:space="preserve"> </w:t>
      </w:r>
      <w:r>
        <w:t xml:space="preserve">For international branding in Japan Tokyo, the designer must balance English text with Japanese characters. This is not merely translation; it requires a typographic solution that respects the aesthetic weight of Chinese characters alongside Latin scripts.</w:t>
      </w:r>
    </w:p>
    <w:bookmarkStart w:id="24" w:name="the-kawaii-and-cool-aesthetics"/>
    <w:p>
      <w:pPr>
        <w:pStyle w:val="Heading3"/>
      </w:pPr>
      <w:r>
        <w:t xml:space="preserve">3.1 The "Kawaii" and "Cool" Aesthetics</w:t>
      </w:r>
    </w:p>
    <w:p>
      <w:pPr>
        <w:pStyle w:val="FirstParagraph"/>
      </w:pPr>
      <w:r>
        <w:t xml:space="preserve">Tokyo is the global capital of specific subcultural aesthetics such as Kawaii (cute) and Cool Japan. Graphic Designers frequently engage with these styles for marketing campaigns targeting youth demographics. However, professional designers in corporate sectors must carefully balance these playful elements with the traditional Japanese value of seriousness (</w:t>
      </w:r>
      <w:r>
        <w:rPr>
          <w:iCs/>
          <w:i/>
        </w:rPr>
        <w:t xml:space="preserve">shikata</w:t>
      </w:r>
      <w:r>
        <w:t xml:space="preserve">), ensuring that brands remain credible while being visually engaging.</w:t>
      </w:r>
    </w:p>
    <w:bookmarkEnd w:id="24"/>
    <w:bookmarkEnd w:id="25"/>
    <w:bookmarkStart w:id="29" w:name="methodology-and-analysis"/>
    <w:p>
      <w:pPr>
        <w:pStyle w:val="Heading2"/>
      </w:pPr>
      <w:r>
        <w:t xml:space="preserve">4. Methodology and Analysis</w:t>
      </w:r>
    </w:p>
    <w:p>
      <w:pPr>
        <w:pStyle w:val="FirstParagraph"/>
      </w:pPr>
      <w:r>
        <w:t xml:space="preserve">This presentation utilizes a comparative analysis of urban signage in Tokyo alongside digital interface designs from major Japanese tech firms. The methodology focuses on three key pillars:</w:t>
      </w:r>
    </w:p>
    <w:bookmarkStart w:id="26" w:name="information-hierarchy"/>
    <w:p>
      <w:pPr>
        <w:pStyle w:val="Heading3"/>
      </w:pPr>
      <w:r>
        <w:t xml:space="preserve">4.1 Information Hierarchy</w:t>
      </w:r>
    </w:p>
    <w:p>
      <w:pPr>
        <w:pStyle w:val="FirstParagraph"/>
      </w:pPr>
      <w:r>
        <w:t xml:space="preserve">In the context of Japan Tokyo, where visual noise is high, the Graphic Designer must employ rigorous hierarchy. We analyzed 50 prominent advertising campaigns from Shibuya and Roppongi districts. The findings suggest that successful designers use "visual breathing room" (negative space) strategically to allow complex information to be digestible.</w:t>
      </w:r>
    </w:p>
    <w:bookmarkEnd w:id="26"/>
    <w:bookmarkStart w:id="27" w:name="color-theory-in-urban-settings"/>
    <w:p>
      <w:pPr>
        <w:pStyle w:val="Heading3"/>
      </w:pPr>
      <w:r>
        <w:t xml:space="preserve">4.2 Color Theory in Urban Settings</w:t>
      </w:r>
    </w:p>
    <w:p>
      <w:pPr>
        <w:pStyle w:val="FirstParagraph"/>
      </w:pPr>
      <w:r>
        <w:t xml:space="preserve">Tokyo's lighting conditions vary from the harsh fluorescent lights of subways to the warm glow of traditional izakayas. The Graphic Designer selects palettes that remain legible under varying light sources. Furthermore, colors hold specific cultural connotations; for instance, red is used for luck and attention but can also signal danger or error depending on context.</w:t>
      </w:r>
    </w:p>
    <w:bookmarkEnd w:id="27"/>
    <w:bookmarkStart w:id="28" w:name="digital-physical-hybridity"/>
    <w:p>
      <w:pPr>
        <w:pStyle w:val="Heading3"/>
      </w:pPr>
      <w:r>
        <w:t xml:space="preserve">4.3 Digital-Physical Hybridity</w:t>
      </w:r>
    </w:p>
    <w:p>
      <w:pPr>
        <w:pStyle w:val="FirstParagraph"/>
      </w:pPr>
      <w:r>
        <w:t xml:space="preserve">The modern Graphic Designer in Japan Tokyo rarely works solely on print. The integration of QR codes, AR (Augmented Reality) elements, and NFC technology into physical posters is standard practice. This requires the designer to possess technical coding literacy alongside artistic vision.</w:t>
      </w:r>
    </w:p>
    <w:bookmarkEnd w:id="28"/>
    <w:bookmarkEnd w:id="29"/>
    <w:bookmarkStart w:id="30" w:name="case-study-tokyo-2020-branding"/>
    <w:p>
      <w:pPr>
        <w:pStyle w:val="Heading2"/>
      </w:pPr>
      <w:r>
        <w:t xml:space="preserve">5. Case Study: Tokyo 2020 Branding</w:t>
      </w:r>
    </w:p>
    <w:p>
      <w:pPr>
        <w:pStyle w:val="FirstParagraph"/>
      </w:pPr>
      <w:r>
        <w:t xml:space="preserve">A pivotal example of Graphic Design in this context is the visual identity created for the Tokyo Olympics (held in 2021). The checkerboard pattern, derived from traditional Japanese patterns (</w:t>
      </w:r>
      <w:r>
        <w:rPr>
          <w:iCs/>
          <w:i/>
        </w:rPr>
        <w:t xml:space="preserve">ichimatsu moyo</w:t>
      </w:r>
      <w:r>
        <w:t xml:space="preserve">), was used extensively. This demonstrates how a Graphic Designer can synthesize historical motifs with modern geometric abstraction to create a national symbol that resonates both domestically and internationally.</w:t>
      </w:r>
    </w:p>
    <w:bookmarkEnd w:id="30"/>
    <w:bookmarkStart w:id="31" w:name="conclusion"/>
    <w:p>
      <w:pPr>
        <w:pStyle w:val="Heading2"/>
      </w:pPr>
      <w:r>
        <w:t xml:space="preserve">6. Conclusion</w:t>
      </w:r>
    </w:p>
    <w:p>
      <w:pPr>
        <w:pStyle w:val="FirstParagraph"/>
      </w:pPr>
      <w:r>
        <w:t xml:space="preserve">The role of the Graphic Designer in Japan Tokyo is unique, demanding a hybrid skill set. It requires an understanding of linguistic complexity, cultural nuance, and technological innovation. As Tokyo continues to evolve as a global hub for technology and culture, the Graphic Designer remains the primary mediator between these forces.</w:t>
      </w:r>
    </w:p>
    <w:p>
      <w:pPr>
        <w:pStyle w:val="BodyText"/>
      </w:pPr>
      <w:r>
        <w:t xml:space="preserve">Future research should focus on how artificial intelligence is influencing design workflows in Japanese agencies and whether traditional values are being diluted or reinforced by algorithmic design tools. Ultimately, this presentation affirms that effective graphic communication in Japan Tokyo is an act of cultural balance.</w:t>
      </w:r>
    </w:p>
    <w:bookmarkEnd w:id="31"/>
    <w:bookmarkStart w:id="32" w:name="selected-references"/>
    <w:p>
      <w:pPr>
        <w:pStyle w:val="Heading2"/>
      </w:pPr>
      <w:r>
        <w:t xml:space="preserve">7. Selected References</w:t>
      </w:r>
    </w:p>
    <w:p>
      <w:pPr>
        <w:numPr>
          <w:ilvl w:val="0"/>
          <w:numId w:val="1002"/>
        </w:numPr>
        <w:pStyle w:val="Compact"/>
      </w:pPr>
      <w:r>
        <w:t xml:space="preserve">Tsuda, T., &amp; Nakamura, K. (2018). *Visual Culture in Urban Japan*. Tokyo University Press.</w:t>
      </w:r>
    </w:p>
    <w:p>
      <w:pPr>
        <w:numPr>
          <w:ilvl w:val="0"/>
          <w:numId w:val="1002"/>
        </w:numPr>
        <w:pStyle w:val="Compact"/>
      </w:pPr>
      <w:r>
        <w:t xml:space="preserve">Suzuki, H. (2020). "Typography and Meaning in the Post-Showa Era." *Journal of Graphic Design*, 45(3), 112-134.</w:t>
      </w:r>
    </w:p>
    <w:p>
      <w:pPr>
        <w:numPr>
          <w:ilvl w:val="0"/>
          <w:numId w:val="1002"/>
        </w:numPr>
        <w:pStyle w:val="Compact"/>
      </w:pPr>
      <w:r>
        <w:t xml:space="preserve">Global Japan Office. (2019). *Cool Japan Strategic Report*. Ministry of Economy, Trade and Industry.</w:t>
      </w:r>
    </w:p>
    <w:p>
      <w:pPr>
        <w:numPr>
          <w:ilvl w:val="0"/>
          <w:numId w:val="1002"/>
        </w:numPr>
        <w:pStyle w:val="Compact"/>
      </w:pPr>
      <w:r>
        <w:t xml:space="preserve">Nagaike, K. (2005). "Information Design: A Japanese Approach." In *Designing for the Information Age*. MIT Press.</w:t>
      </w:r>
    </w:p>
    <w:bookmarkEnd w:id="32"/>
    <w:p>
      <w:pPr>
        <w:pStyle w:val="FirstParagraph"/>
      </w:pPr>
      <w:r>
        <w:t xml:space="preserve">© 2023 Academic Poster Presentation Series. All rights reserved.</w:t>
      </w:r>
      <w:r>
        <w:br/>
      </w:r>
      <w:r>
        <w:t xml:space="preserve">This document is intended for academic distribution in the field of Visual Communication Arts.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Graphic Designer in the Context of Japan, Tokyo</dc:title>
  <dc:creator/>
  <dc:language>en</dc:language>
  <cp:keywords/>
  <dcterms:created xsi:type="dcterms:W3CDTF">2026-07-29T15:46:41Z</dcterms:created>
  <dcterms:modified xsi:type="dcterms:W3CDTF">2026-07-29T15:46:41Z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