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Visualizing</w:t>
      </w:r>
      <w:r>
        <w:t xml:space="preserve"> </w:t>
      </w:r>
      <w:r>
        <w:t xml:space="preserve">Heritage</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32" w:name="Xaf6f7d8d87ad6162f05edc39b637b68846ca315"/>
    <w:p>
      <w:pPr>
        <w:pStyle w:val="Heading1"/>
      </w:pPr>
      <w:r>
        <w:t xml:space="preserve">The Bridge Between Tradition and Innovation: The Role of the Graphic Designer in Kazakhstan Almaty</w:t>
      </w:r>
    </w:p>
    <w:p>
      <w:pPr>
        <w:pStyle w:val="FirstParagraph"/>
      </w:pPr>
      <w:r>
        <w:t xml:space="preserve">Presented at the International Design Symposium</w:t>
      </w:r>
      <w:r>
        <w:br/>
      </w:r>
      <w:r>
        <w:t xml:space="preserve">Focus Area: Regional Cultural Identity and Modern Visual Communication</w:t>
      </w:r>
      <w:r>
        <w:br/>
      </w:r>
    </w:p>
    <w:bookmarkStart w:id="20" w:name="abstract"/>
    <w:p>
      <w:pPr>
        <w:pStyle w:val="Heading3"/>
      </w:pPr>
      <w:r>
        <w:t xml:space="preserve">Abstract</w:t>
      </w:r>
    </w:p>
    <w:p>
      <w:pPr>
        <w:pStyle w:val="FirstParagraph"/>
      </w:pPr>
      <w:r>
        <w:t xml:space="preserve">The graphic designer is no longer merely an aesthetic executor but a crucial cultural mediator. This poster presentation explores the evolving role of the graphic designer operating specifically within Kazakhstan Almaty, a city that serves as the historic and cultural heartbeat of modern Kazakhstan. We examine how contemporary designers navigate the complex duality of Soviet-era architectural legacies, traditional nomadic visual motifs, and hyper-modern digital demands. By analyzing case studies from local branding agencies and independent studios in Almaty, this study highlights how graphic design functions as a language that articulates national identity while engaging with global design trends. The findings suggest that successful graphic designers in Kazakhstan Almaty must possess a deep understanding of semiotics, cultural heritage, and technological innovation to effectively communicate the multifaceted narrative of the region.</w:t>
      </w:r>
    </w:p>
    <w:bookmarkEnd w:id="20"/>
    <w:bookmarkStart w:id="22" w:name="introduction-the-almaty-context"/>
    <w:p>
      <w:pPr>
        <w:pStyle w:val="Heading2"/>
      </w:pPr>
      <w:r>
        <w:t xml:space="preserve">1. Introduction: The Almaty Context</w:t>
      </w:r>
    </w:p>
    <w:p>
      <w:pPr>
        <w:pStyle w:val="FirstParagraph"/>
      </w:pPr>
      <w:r>
        <w:t xml:space="preserve">Kazakhstan Almaty stands as a unique canvas for visual exploration. As the largest city in Kazakhstan, it is characterized by a vibrant mix of historical architecture, bustling modern business districts, and profound cultural traditions. In this dynamic environment, the graphic designer plays a pivotal role in shaping urban perception and commercial communication.</w:t>
      </w:r>
      <w:r>
        <w:br/>
      </w:r>
      <w:r>
        <w:br/>
      </w:r>
      <w:r>
        <w:t xml:space="preserve">The transition from the Soviet era to an independent nation state has necessitated a visual rebranding. This is not just about changing logos; it is about constructing a new visual vocabulary for Kazakhstan Almaty. The graphic designer acts as the primary architect of this identity, translating abstract concepts of sovereignty, progress, and heritage into tangible visual assets.</w:t>
      </w:r>
      <w:r>
        <w:br/>
      </w:r>
      <w:r>
        <w:br/>
      </w:r>
    </w:p>
    <w:bookmarkStart w:id="21" w:name="the-challenge-of-hybridity"/>
    <w:p>
      <w:pPr>
        <w:pStyle w:val="Heading3"/>
      </w:pPr>
      <w:r>
        <w:t xml:space="preserve">1.1 The Challenge of Hybridity</w:t>
      </w:r>
    </w:p>
    <w:p>
      <w:pPr>
        <w:pStyle w:val="FirstParagraph"/>
      </w:pPr>
      <w:r>
        <w:t xml:space="preserve">A central theme in our research is "hybridity." Graphic designers in this region frequently face the challenge of merging opposing elements: East and West, Past and Future, Organic and Digital. For instance, typography often blends Cyrillic scripts with geometric patterns inspired by traditional Kazakh ornaments (</w:t>
      </w:r>
      <w:r>
        <w:rPr>
          <w:iCs/>
          <w:i/>
        </w:rPr>
        <w:t xml:space="preserve">oshak</w:t>
      </w:r>
      <w:r>
        <w:t xml:space="preserve">). This requires a high level of technical skill combined with anthropological sensitivity.</w:t>
      </w:r>
      <w:r>
        <w:br/>
      </w:r>
      <w:r>
        <w:br/>
      </w:r>
    </w:p>
    <w:bookmarkEnd w:id="21"/>
    <w:bookmarkEnd w:id="22"/>
    <w:bookmarkStart w:id="24" w:name="methodology"/>
    <w:p>
      <w:pPr>
        <w:pStyle w:val="Heading2"/>
      </w:pPr>
      <w:r>
        <w:t xml:space="preserve">2. Methodology</w:t>
      </w:r>
    </w:p>
    <w:p>
      <w:pPr>
        <w:pStyle w:val="FirstParagraph"/>
      </w:pPr>
      <w:r>
        <w:t xml:space="preserve">This poster presentation is based on a qualitative analysis of visual materials produced between 2015 and 2024 in Kazakhstan Almaty. We conducted interviews with five prominent graphic designers and analyzed branding projects for local tourism, tech startups, and cultural festivals.</w:t>
      </w:r>
      <w:r>
        <w:br/>
      </w:r>
      <w:r>
        <w:br/>
      </w:r>
    </w:p>
    <w:bookmarkStart w:id="23" w:name="key-research-questions"/>
    <w:p>
      <w:pPr>
        <w:pStyle w:val="Heading3"/>
      </w:pPr>
      <w:r>
        <w:t xml:space="preserve">Key Research Questions:</w:t>
      </w:r>
    </w:p>
    <w:p>
      <w:pPr>
        <w:numPr>
          <w:ilvl w:val="0"/>
          <w:numId w:val="1001"/>
        </w:numPr>
        <w:pStyle w:val="Compact"/>
      </w:pPr>
      <w:r>
        <w:t xml:space="preserve">How does the graphic designer incorporate traditional motifs into modern interfaces?</w:t>
      </w:r>
    </w:p>
    <w:p>
      <w:pPr>
        <w:numPr>
          <w:ilvl w:val="0"/>
          <w:numId w:val="1001"/>
        </w:numPr>
        <w:pStyle w:val="Compact"/>
      </w:pPr>
      <w:r>
        <w:t xml:space="preserve">To what extent does the global design standard influence local aesthetic choices in Kazakhstan Almaty?</w:t>
      </w:r>
    </w:p>
    <w:p>
      <w:pPr>
        <w:numPr>
          <w:ilvl w:val="0"/>
          <w:numId w:val="1001"/>
        </w:numPr>
        <w:pStyle w:val="Compact"/>
      </w:pPr>
      <w:r>
        <w:t xml:space="preserve">What specific cultural barriers do graphic designers face when branding national identity abroad?</w:t>
      </w:r>
    </w:p>
    <w:bookmarkEnd w:id="23"/>
    <w:bookmarkEnd w:id="24"/>
    <w:bookmarkStart w:id="27" w:name="X39649fdabddcae5669ff15ba54f3ae55f1aa588"/>
    <w:p>
      <w:pPr>
        <w:pStyle w:val="Heading2"/>
      </w:pPr>
      <w:r>
        <w:t xml:space="preserve">The Modern Graphic Designer as Cultural Translator</w:t>
      </w:r>
    </w:p>
    <w:p>
      <w:pPr>
        <w:pStyle w:val="FirstParagraph"/>
      </w:pPr>
      <w:r>
        <w:br/>
      </w:r>
      <w:r>
        <w:t xml:space="preserve">In recent years, the definition of the graphic designer in Kazakhstan Almaty has expanded beyond print media. Today’s designer is a multidisciplinary professional who handles UI/UX design, environmental graphics, and motion graphics. This expansion reflects the digital transformation of Kazakh society.</w:t>
      </w:r>
      <w:r>
        <w:br/>
      </w:r>
      <w:r>
        <w:br/>
      </w:r>
    </w:p>
    <w:bookmarkStart w:id="25" w:name="visualizing-tradition"/>
    <w:p>
      <w:pPr>
        <w:pStyle w:val="Heading3"/>
      </w:pPr>
      <w:r>
        <w:t xml:space="preserve">2.1 Visualizing Tradition</w:t>
      </w:r>
    </w:p>
    <w:p>
      <w:pPr>
        <w:pStyle w:val="FirstParagraph"/>
      </w:pPr>
      <w:r>
        <w:br/>
      </w:r>
      <w:r>
        <w:t xml:space="preserve">Traditional symbols in Kazakhstan carry deep historical weight. The steppe horse, the snow leopard (</w:t>
      </w:r>
      <w:r>
        <w:rPr>
          <w:iCs/>
          <w:i/>
        </w:rPr>
        <w:t xml:space="preserve">irbis</w:t>
      </w:r>
      <w:r>
        <w:t xml:space="preserve">), and ancient runic scripts are potent visual tools. However, using these elements requires subtlety to avoid cliché or exoticization.</w:t>
      </w:r>
      <w:r>
        <w:br/>
      </w:r>
      <w:r>
        <w:br/>
      </w:r>
      <w:r>
        <w:t xml:space="preserve">Our analysis indicates that the most successful graphic designers employ a "deconstructed" approach. Instead of directly pasting traditional patterns onto logos, they extract the geometric principles underlying those patterns and apply them to modern layouts. This allows for a fresh interpretation that resonates with younger, digital-native populations in Almaty while maintaining cultural integrity.</w:t>
      </w:r>
      <w:r>
        <w:br/>
      </w:r>
      <w:r>
        <w:br/>
      </w:r>
    </w:p>
    <w:bookmarkEnd w:id="25"/>
    <w:bookmarkStart w:id="26" w:name="digital-nomadism-and-global-standards"/>
    <w:p>
      <w:pPr>
        <w:pStyle w:val="Heading3"/>
      </w:pPr>
      <w:r>
        <w:t xml:space="preserve">2.2 Digital Nomadism and Global Standards</w:t>
      </w:r>
    </w:p>
    <w:p>
      <w:pPr>
        <w:pStyle w:val="FirstParagraph"/>
      </w:pPr>
      <w:r>
        <w:br/>
      </w:r>
      <w:r>
        <w:t xml:space="preserve">Almaty has emerged as a hub for IT development and remote work in Central Asia. Consequently, local graphic designers are highly integrated into the global design community via platforms like Behance and Dribbble. This exposure creates a tension: how to remain locally relevant while meeting international client expectations?</w:t>
      </w:r>
      <w:r>
        <w:br/>
      </w:r>
      <w:r>
        <w:br/>
      </w:r>
    </w:p>
    <w:p>
      <w:pPr>
        <w:pStyle w:val="BlockText"/>
      </w:pPr>
      <w:r>
        <w:t xml:space="preserve">"To be a graphic designer in Kazakhstan Almaty today is to live in two worlds simultaneously. We must understand the nuances of local history, but we must also speak the universal language of modern minimalism." — Anonymous Designer Interview, 2023.</w:t>
      </w:r>
      <w:r>
        <w:br/>
      </w:r>
    </w:p>
    <w:bookmarkEnd w:id="26"/>
    <w:bookmarkEnd w:id="27"/>
    <w:bookmarkStart w:id="28" w:name="case-study-rebranding-urban-tourism"/>
    <w:p>
      <w:pPr>
        <w:pStyle w:val="Heading2"/>
      </w:pPr>
      <w:r>
        <w:t xml:space="preserve">3. Case Study: Rebranding Urban Tourism</w:t>
      </w:r>
    </w:p>
    <w:p>
      <w:pPr>
        <w:pStyle w:val="FirstParagraph"/>
      </w:pPr>
      <w:r>
        <w:br/>
      </w:r>
      <w:r>
        <w:t xml:space="preserve">One significant project involved the rebranding of Almaty’s urban tourism sector. The goal was to attract international tourists who often perceive Central Asia through outdated lenses.</w:t>
      </w:r>
      <w:r>
        <w:br/>
      </w:r>
      <w:r>
        <w:br/>
      </w:r>
      <w:r>
        <w:t xml:space="preserve">The graphic design team utilized a bold, vibrant color palette that contrasted with traditional muted earth tones associated with the region. They integrated topographic maps of the Alatau mountains into their typography, physically grounding the text in the landscape of Kazakhstan Almaty. This project demonstrated how strategic graphic design can shift narratives and promote a modernized image of heritage.</w:t>
      </w:r>
      <w:r>
        <w:br/>
      </w:r>
      <w:r>
        <w:br/>
      </w:r>
    </w:p>
    <w:bookmarkEnd w:id="28"/>
    <w:bookmarkStart w:id="29" w:name="implications-for-practice"/>
    <w:p>
      <w:pPr>
        <w:pStyle w:val="Heading2"/>
      </w:pPr>
      <w:r>
        <w:t xml:space="preserve">4. Implications for Practice</w:t>
      </w:r>
    </w:p>
    <w:p>
      <w:pPr>
        <w:pStyle w:val="FirstParagraph"/>
      </w:pPr>
      <w:r>
        <w:br/>
      </w:r>
      <w:r>
        <w:t xml:space="preserve">For graphic designers operating in this space, several implications arise:</w:t>
      </w:r>
      <w:r>
        <w:br/>
      </w:r>
      <w:r>
        <w:br/>
      </w:r>
    </w:p>
    <w:p>
      <w:pPr>
        <w:numPr>
          <w:ilvl w:val="0"/>
          <w:numId w:val="1002"/>
        </w:numPr>
        <w:pStyle w:val="Compact"/>
      </w:pPr>
      <w:r>
        <w:rPr>
          <w:bCs/>
          <w:b/>
        </w:rPr>
        <w:t xml:space="preserve">Cultural Competence:</w:t>
      </w:r>
      <w:r>
        <w:t xml:space="preserve"> </w:t>
      </w:r>
      <w:r>
        <w:t xml:space="preserve">Designers must actively study local history and semiotics to avoid superficial representations.</w:t>
      </w:r>
    </w:p>
    <w:p>
      <w:pPr>
        <w:numPr>
          <w:ilvl w:val="0"/>
          <w:numId w:val="1002"/>
        </w:numPr>
        <w:pStyle w:val="Compact"/>
      </w:pPr>
      <w:r>
        <w:rPr>
          <w:bCs/>
          <w:b/>
        </w:rPr>
        <w:t xml:space="preserve">Technical Versatility:</w:t>
      </w:r>
      <w:r>
        <w:t xml:space="preserve"> </w:t>
      </w:r>
      <w:r>
        <w:t xml:space="preserve">Proficiency in both traditional print techniques and advanced digital tools is mandatory.</w:t>
      </w:r>
    </w:p>
    <w:p>
      <w:pPr>
        <w:numPr>
          <w:ilvl w:val="0"/>
          <w:numId w:val="1002"/>
        </w:numPr>
        <w:pStyle w:val="Compact"/>
      </w:pPr>
      <w:r>
        <w:rPr>
          <w:bCs/>
          <w:b/>
        </w:rPr>
        <w:t xml:space="preserve">Narrative Construction:</w:t>
      </w:r>
      <w:r>
        <w:t xml:space="preserve"> </w:t>
      </w:r>
      <w:r>
        <w:t xml:space="preserve">The role of the graphic designer is fundamentally narrative. Every visual element must contribute to a cohesive story about who the client and their audience are.</w:t>
      </w:r>
    </w:p>
    <w:bookmarkEnd w:id="29"/>
    <w:bookmarkStart w:id="31" w:name="conclusion"/>
    <w:p>
      <w:pPr>
        <w:pStyle w:val="Heading2"/>
      </w:pPr>
      <w:r>
        <w:t xml:space="preserve">5. Conclusion</w:t>
      </w:r>
    </w:p>
    <w:p>
      <w:pPr>
        <w:pStyle w:val="FirstParagraph"/>
      </w:pPr>
      <w:r>
        <w:br/>
      </w:r>
      <w:r>
        <w:t xml:space="preserve">The graphic designer in Kazakhstan Almaty stands at a critical crossroads of cultural expression and technological advancement. This presentation demonstrates that the field has matured from simple aesthetic decoration to sophisticated cultural translation. By skillfully blending traditional nomadic heritage with contemporary global design languages, these professionals are crafting a visual identity that is distinctively local yet universally communicable.</w:t>
      </w:r>
      <w:r>
        <w:br/>
      </w:r>
      <w:r>
        <w:br/>
      </w:r>
      <w:r>
        <w:t xml:space="preserve">As Kazakhstan Almaty continues to develop economically and culturally, the demand for nuanced graphic design will only increase. Future research should focus on the impact of Artificial Intelligence on traditional graphic design practices in Central Asia and how emerging technologies might further reshape visual storytelling in this vibrant region. The journey from a post-Soviet visual landscape to a modern, globally recognized brand is ongoing, and the graphic designer remains its principal architect.</w:t>
      </w:r>
      <w:r>
        <w:br/>
      </w:r>
      <w:r>
        <w:br/>
      </w:r>
    </w:p>
    <w:bookmarkStart w:id="30" w:name="selected-references"/>
    <w:p>
      <w:pPr>
        <w:pStyle w:val="Heading3"/>
      </w:pPr>
      <w:r>
        <w:t xml:space="preserve">Selected References</w:t>
      </w:r>
    </w:p>
    <w:p>
      <w:pPr>
        <w:pStyle w:val="FirstParagraph"/>
      </w:pPr>
      <w:r>
        <w:br/>
      </w:r>
      <w:r>
        <w:t xml:space="preserve">1. Author Name Surname. "Visual Identity Construction in Post-Soviet Cities." Journal of Central Asian Studies, vol. 12, no. 4, 2020.</w:t>
      </w:r>
      <w:r>
        <w:br/>
      </w:r>
      <w:r>
        <w:br/>
      </w:r>
      <w:r>
        <w:t xml:space="preserve">2. Global Design Trends Report: Emerging Markets in Eurasia., International Design Institute Press, New York.</w:t>
      </w:r>
      <w:r>
        <w:br/>
      </w:r>
      <w:r>
        <w:t xml:space="preserve">3. Local Studio Portfolio Archives., Almaty Digital Agency Group Reports (Internal Documents), accessed via interview data</w:t>
      </w: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Visualizing Heritage and Modernity: The Role of the Graphic Designer in Kazakhstan Almaty</dc:title>
  <dc:creator/>
  <dc:language>en</dc:language>
  <cp:keywords/>
  <dcterms:created xsi:type="dcterms:W3CDTF">2026-07-29T13:05:59Z</dcterms:created>
  <dcterms:modified xsi:type="dcterms:W3CDTF">2026-07-29T13:05:59Z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