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Graphic</w:t>
      </w:r>
      <w:r>
        <w:t xml:space="preserve"> </w:t>
      </w:r>
      <w:r>
        <w:t xml:space="preserve">Design</w:t>
      </w:r>
      <w:r>
        <w:t xml:space="preserve"> </w:t>
      </w:r>
      <w:r>
        <w:t xml:space="preserve">in</w:t>
      </w:r>
      <w:r>
        <w:t xml:space="preserve"> </w:t>
      </w:r>
      <w:r>
        <w:t xml:space="preserve">Nairobi</w:t>
      </w:r>
    </w:p>
    <w:bookmarkStart w:id="20" w:name="X032dc4d14a413d8d4d858c499c9f4def273627d"/>
    <w:p>
      <w:pPr>
        <w:pStyle w:val="Heading1"/>
      </w:pPr>
      <w:r>
        <w:t xml:space="preserve">Cultural Synthesis in Visual Communication</w:t>
      </w:r>
    </w:p>
    <w:p>
      <w:pPr>
        <w:pStyle w:val="FirstParagraph"/>
      </w:pPr>
      <w:r>
        <w:t xml:space="preserve">Strategic Graphic Design Practices for the Kenyan Market in Nairobi: Bridging Tradition, Digital Innovation, and Global Aesthetics</w:t>
      </w:r>
    </w:p>
    <w:p>
      <w:pPr>
        <w:pStyle w:val="BodyText"/>
      </w:pPr>
      <w:r>
        <w:t xml:space="preserve">Presented at the International Conference on African Media Studies</w:t>
      </w:r>
      <w:r>
        <w:br/>
      </w:r>
      <w:r>
        <w:t xml:space="preserve">Author: Jane Doe, Senior Visual Researcher</w:t>
      </w:r>
      <w:r>
        <w:br/>
      </w:r>
      <w:r>
        <w:t xml:space="preserve">Institution: Institute of Urban Design &amp; Communication Studies</w:t>
      </w:r>
    </w:p>
    <w:bookmarkEnd w:id="20"/>
    <w:bookmarkStart w:id="21" w:name="abstract"/>
    <w:p>
      <w:pPr>
        <w:pStyle w:val="Heading2"/>
      </w:pPr>
      <w:r>
        <w:t xml:space="preserve">Abstract</w:t>
      </w:r>
    </w:p>
    <w:p>
      <w:pPr>
        <w:pStyle w:val="FirstParagraph"/>
      </w:pPr>
      <w:r>
        <w:t xml:space="preserve">This poster presentation explores the evolving role of the Graphic Designer within Nairobi, Kenya’s bustling capital and commercial hub. As Kenya positions itself as a regional leader in technology and creative industries, often dubbed the "Silicon Savannah," the demand for sophisticated visual communication has skyrocketed. This study analyzes how contemporary Graphic Designers in Nairobi are navigating a complex landscape that requires them to blend indigenous Kenyan cultural motifs with modern, globalized digital standards.</w:t>
      </w:r>
    </w:p>
    <w:p>
      <w:pPr>
        <w:pStyle w:val="BodyText"/>
      </w:pPr>
      <w:r>
        <w:t xml:space="preserve">The research investigates the intersection of marketing strategy and cultural identity. By examining case studies from Nairobi-based agencies, fintech startups, and non-governmental organizations (NGOs), this paper argues that effective Graphic Design in Kenya is not merely aesthetic but serves as a critical tool for social cohesion and economic empowerment. The presentation highlights how designers utilize local languages, traditional patterns like those found in Maasai shukas or Kikuyu weaving techniques, and contemporary urban art forms to create brand narratives that resonate deeply with the Kenyan populace.</w:t>
      </w:r>
    </w:p>
    <w:bookmarkEnd w:id="21"/>
    <w:bookmarkStart w:id="22" w:name="introduction-context"/>
    <w:p>
      <w:pPr>
        <w:pStyle w:val="Heading2"/>
      </w:pPr>
      <w:r>
        <w:t xml:space="preserve">Introduction &amp; Context</w:t>
      </w:r>
    </w:p>
    <w:p>
      <w:pPr>
        <w:pStyle w:val="FirstParagraph"/>
      </w:pPr>
      <w:r>
        <w:t xml:space="preserve">Nairobi represents a unique microcosm of African urbanization. It is a city where rapid digital transformation meets deep-rooted cultural traditions. For the Graphic Designer operating in this environment, the challenge is multifaceted: creating designs that are visually striking to an international audience while remaining authentic and accessible to local consumers.</w:t>
      </w:r>
    </w:p>
    <w:p>
      <w:pPr>
        <w:pStyle w:val="BodyText"/>
      </w:pPr>
      <w:r>
        <w:t xml:space="preserve">The context of Nairobi is characterized by high mobile penetration and a vibrant social media culture. Consequently, Graphic Design has shifted from traditional print media (newspapers like *The Daily Nation* or magazines like *City Life*) to dynamic digital formats. This shift necessitates that designers in Kenya possess dual competencies: mastery of traditional design software (Adobe Creative Suite) and an acute understanding of user experience (UX) design for mobile-first platforms. The "Kenya Nairobi" demographic is young, aspirational, and digitally literate, driving a need for visual content that is both informative and engaging.</w:t>
      </w:r>
    </w:p>
    <w:bookmarkEnd w:id="22"/>
    <w:bookmarkStart w:id="23" w:name="methodology"/>
    <w:p>
      <w:pPr>
        <w:pStyle w:val="Heading2"/>
      </w:pPr>
      <w:r>
        <w:t xml:space="preserve">Methodology</w:t>
      </w:r>
    </w:p>
    <w:p>
      <w:pPr>
        <w:pStyle w:val="FirstParagraph"/>
      </w:pPr>
      <w:r>
        <w:t xml:space="preserve">This study employs a mixed-method approach to understand the current state of Graphic Design in Nairobi:</w:t>
      </w:r>
    </w:p>
    <w:p>
      <w:pPr>
        <w:numPr>
          <w:ilvl w:val="0"/>
          <w:numId w:val="1001"/>
        </w:numPr>
        <w:pStyle w:val="Compact"/>
      </w:pPr>
      <w:r>
        <w:rPr>
          <w:bCs/>
          <w:b/>
        </w:rPr>
        <w:t xml:space="preserve">Semi-Structured Interviews:</w:t>
      </w:r>
      <w:r>
        <w:t xml:space="preserve">We conducted interviews with 15 senior Graphic Designers and Art Directors based in key creative hubs such as Westlands, Kilimani, and Upper Hill.</w:t>
      </w:r>
    </w:p>
    <w:p>
      <w:pPr>
        <w:numPr>
          <w:ilvl w:val="0"/>
          <w:numId w:val="1001"/>
        </w:numPr>
        <w:pStyle w:val="Compact"/>
      </w:pPr>
      <w:r>
        <w:rPr>
          <w:bCs/>
          <w:b/>
        </w:rPr>
        <w:t xml:space="preserve">Case Study Analysis:</w:t>
      </w:r>
      <w:r>
        <w:t xml:space="preserve">A detailed visual analysis of branding campaigns from major Kenyan entities including Safaricom (M-PESA), Kenya Airways, and emerging fintech startups like M-Changa.</w:t>
      </w:r>
    </w:p>
    <w:p>
      <w:pPr>
        <w:numPr>
          <w:ilvl w:val="0"/>
          <w:numId w:val="1001"/>
        </w:numPr>
        <w:pStyle w:val="Compact"/>
      </w:pPr>
      <w:r>
        <w:rPr>
          <w:bCs/>
          <w:b/>
        </w:rPr>
        <w:t xml:space="preserve">Audience Surveys:</w:t>
      </w:r>
      <w:r>
        <w:t xml:space="preserve">Online surveys distributed to 500 residents in Nairobi to gauge visual preferences and cultural associations with specific color palettes and typographic styles.</w:t>
      </w:r>
    </w:p>
    <w:bookmarkEnd w:id="23"/>
    <w:bookmarkStart w:id="24" w:name="key-findings"/>
    <w:p>
      <w:pPr>
        <w:pStyle w:val="Heading2"/>
      </w:pPr>
      <w:r>
        <w:t xml:space="preserve">Key Findings</w:t>
      </w:r>
    </w:p>
    <w:p>
      <w:pPr>
        <w:pStyle w:val="FirstParagraph"/>
      </w:pPr>
      <w:r>
        <w:t xml:space="preserve">The data reveals several critical insights regarding the role of the Graphic Designer in Nairobi:</w:t>
      </w:r>
    </w:p>
    <w:p>
      <w:pPr>
        <w:pStyle w:val="BodyText"/>
      </w:pPr>
      <w:r>
        <w:rPr>
          <w:bCs/>
          <w:b/>
        </w:rPr>
        <w:t xml:space="preserve">1. The Hybrid Aesthetic:</w:t>
      </w:r>
      <w:r>
        <w:t xml:space="preserve">Most successful brands in Nairobi utilize a "hybrid aesthetic." Purely Western design templates often fail to capture emotional resonance, while purely traditional designs may be perceived as outdated by younger demographics. The most effective Graphic Designers create a fusion, using modern grid systems and clean typography but incorporating vibrant colors associated with Kenyan flora (such as the Poinsettia red or lush green) and subtle geometric patterns derived from local beadwork.</w:t>
      </w:r>
    </w:p>
    <w:p>
      <w:pPr>
        <w:pStyle w:val="BodyText"/>
      </w:pPr>
      <w:r>
        <w:rPr>
          <w:bCs/>
          <w:b/>
        </w:rPr>
        <w:t xml:space="preserve">2. Language Inclusivity:</w:t>
      </w:r>
      <w:r>
        <w:t xml:space="preserve">In Nairobi, multilingualism is key. English and Swahili are the primary languages of commerce, but successful design often includes Sheng (Nairobi slang) in informal marketing campaigns to connect with the youth demographic. The typography must accommodate these linguistic nuances, ensuring readability across different script structures.</w:t>
      </w:r>
    </w:p>
    <w:p>
      <w:pPr>
        <w:pStyle w:val="BodyText"/>
      </w:pPr>
      <w:r>
        <w:rPr>
          <w:bCs/>
          <w:b/>
        </w:rPr>
        <w:t xml:space="preserve">3. Digital-First Mindset:</w:t>
      </w:r>
      <w:r>
        <w:t xml:space="preserve">The majority of Graphic Design work in Kenya is consumed via smartphones. Therefore, designers prioritize mobile responsiveness and load speeds over high-resolution desktop prints. This has led to a trend of simplified, bold graphics that communicate the core message instantly without overwhelming the user.</w:t>
      </w:r>
    </w:p>
    <w:p>
      <w:pPr>
        <w:pStyle w:val="BodyText"/>
      </w:pPr>
      <w:r>
        <w:t xml:space="preserve">[Figure 1: Comparison of Traditional Kenyan Print Ad vs. Modern Nairobi Mobile Interface]</w:t>
      </w:r>
    </w:p>
    <w:bookmarkEnd w:id="24"/>
    <w:bookmarkStart w:id="25" w:name="X1d1c7bb94bcd04f0e5e108d59f4eaf65d9a44a0"/>
    <w:p>
      <w:pPr>
        <w:pStyle w:val="Heading2"/>
      </w:pPr>
      <w:r>
        <w:t xml:space="preserve">Discussion: The Graphic Designer as Cultural Ambassador</w:t>
      </w:r>
    </w:p>
    <w:p>
      <w:pPr>
        <w:pStyle w:val="FirstParagraph"/>
      </w:pPr>
      <w:r>
        <w:t xml:space="preserve">The findings suggest that the Graphic Designer in Kenya acts not just as a vendor of visual services, but as a cultural ambassador. In a country with diverse ethnic groups, design serves as a neutral ground for communication. When designing for Nairobi’s multicultural population, designers must be sensitive to cultural symbols that may have different meanings across different communities.</w:t>
      </w:r>
    </w:p>
    <w:p>
      <w:pPr>
        <w:pStyle w:val="BodyText"/>
      </w:pPr>
      <w:r>
        <w:t xml:space="preserve">Furthermore, the rise of the startup ecosystem in Kenya has elevated the status of Graphic Design. Investors require professional branding to gain credibility. Consequently, Graphic Designers are increasingly involved in strategic business planning early in a company’s lifecycle. This shifts their role from execution to ideation and strategy.</w:t>
      </w:r>
    </w:p>
    <w:bookmarkEnd w:id="25"/>
    <w:bookmarkStart w:id="26" w:name="implications-for-practice"/>
    <w:p>
      <w:pPr>
        <w:pStyle w:val="Heading2"/>
      </w:pPr>
      <w:r>
        <w:t xml:space="preserve">Implications for Practice</w:t>
      </w:r>
    </w:p>
    <w:p>
      <w:pPr>
        <w:pStyle w:val="FirstParagraph"/>
      </w:pPr>
      <w:r>
        <w:t xml:space="preserve">For academic institutions and professional bodies in Kenya, these findings imply a need for updated curricula that emphasize:</w:t>
      </w:r>
    </w:p>
    <w:p>
      <w:pPr>
        <w:numPr>
          <w:ilvl w:val="0"/>
          <w:numId w:val="1002"/>
        </w:numPr>
        <w:pStyle w:val="Compact"/>
      </w:pPr>
      <w:r>
        <w:t xml:space="preserve">Cross-cultural design sensitivity.</w:t>
      </w:r>
    </w:p>
    <w:p>
      <w:pPr>
        <w:numPr>
          <w:ilvl w:val="0"/>
          <w:numId w:val="1002"/>
        </w:numPr>
        <w:pStyle w:val="Compact"/>
      </w:pPr>
      <w:r>
        <w:t xml:space="preserve">Digital UX/UI integration alongside traditional graphic principles.</w:t>
      </w:r>
    </w:p>
    <w:p>
      <w:pPr>
        <w:numPr>
          <w:ilvl w:val="0"/>
          <w:numId w:val="1002"/>
        </w:numPr>
        <w:pStyle w:val="Compact"/>
      </w:pPr>
      <w:r>
        <w:t xml:space="preserve">The use of local narratives in global storytelling.</w:t>
      </w:r>
    </w:p>
    <w:p>
      <w:pPr>
        <w:pStyle w:val="FirstParagraph"/>
      </w:pPr>
      <w:r>
        <w:t xml:space="preserve">For practitioners, the recommendation is to invest in continuous learning regarding digital trends while maintaining a strong connection to local cultural heritage. Networking within Nairobi’s creative hubs is essential for staying abreast of rapid market changes.</w:t>
      </w:r>
    </w:p>
    <w:bookmarkEnd w:id="26"/>
    <w:bookmarkStart w:id="27" w:name="conclusion"/>
    <w:p>
      <w:pPr>
        <w:pStyle w:val="Heading2"/>
      </w:pPr>
      <w:r>
        <w:t xml:space="preserve">Conclusion</w:t>
      </w:r>
    </w:p>
    <w:p>
      <w:pPr>
        <w:pStyle w:val="FirstParagraph"/>
      </w:pPr>
      <w:r>
        <w:t xml:space="preserve">In conclusion, the field of Graphic Design in Nairobi is dynamic, resilient, and culturally rich. As Kenya continues to grow economically and technologically, the demand for high-quality Graphic Design will only increase. However, success lies in the ability to harmonize global design standards with local cultural realities.</w:t>
      </w:r>
    </w:p>
    <w:p>
      <w:pPr>
        <w:pStyle w:val="BodyText"/>
      </w:pPr>
      <w:r>
        <w:t xml:space="preserve">The modern Nairobi-based Graphic Designer is a versatile professional who must understand psychology, technology, culture, and commerce. By embracing this holistic approach, designers in Kenya can create impactful visual solutions that not only drive business growth but also celebrate and preserve the unique identity of the nation. Future research should explore the impact of AI tools on traditional design workflows in African markets.</w:t>
      </w:r>
    </w:p>
    <w:bookmarkEnd w:id="27"/>
    <w:bookmarkStart w:id="28" w:name="references-acknowledgments"/>
    <w:p>
      <w:pPr>
        <w:pStyle w:val="Heading2"/>
      </w:pPr>
      <w:r>
        <w:t xml:space="preserve">References &amp; Acknowledgments</w:t>
      </w:r>
    </w:p>
    <w:p>
      <w:pPr>
        <w:pStyle w:val="FirstParagraph"/>
      </w:pPr>
      <w:r>
        <w:rPr>
          <w:bCs/>
          <w:b/>
        </w:rPr>
        <w:t xml:space="preserve">References:</w:t>
      </w:r>
    </w:p>
    <w:p>
      <w:pPr>
        <w:numPr>
          <w:ilvl w:val="0"/>
          <w:numId w:val="1003"/>
        </w:numPr>
        <w:pStyle w:val="Compact"/>
      </w:pPr>
      <w:r>
        <w:t xml:space="preserve">Karanja, M. (2021). *Visual Rhetoric in Kenyan Media*. Nairobi University Press.</w:t>
      </w:r>
    </w:p>
    <w:p>
      <w:pPr>
        <w:numPr>
          <w:ilvl w:val="0"/>
          <w:numId w:val="1003"/>
        </w:numPr>
        <w:pStyle w:val="Compact"/>
      </w:pPr>
      <w:r>
        <w:t xml:space="preserve">Omondi, J. &amp; Smith, A. (2023). "Digital Transformation and Brand Identity in East Africa." *Journal of African Marketing*, 15(3), 45-60.</w:t>
      </w:r>
    </w:p>
    <w:p>
      <w:pPr>
        <w:numPr>
          <w:ilvl w:val="0"/>
          <w:numId w:val="1003"/>
        </w:numPr>
        <w:pStyle w:val="Compact"/>
      </w:pPr>
      <w:r>
        <w:t xml:space="preserve">Nairobi Creative Economy Report (2022). *Kenya Institute of Policy Analysis and Research.*</w:t>
      </w:r>
    </w:p>
    <w:p>
      <w:pPr>
        <w:numPr>
          <w:ilvl w:val="0"/>
          <w:numId w:val="1003"/>
        </w:numPr>
        <w:pStyle w:val="Compact"/>
      </w:pPr>
      <w:r>
        <w:t xml:space="preserve">Situma, P. (2019). "Sheng and Street Art: Youth Culture in Urban Nairobi." *Urban Studies Quarterly*, 8(2), 112-130.</w:t>
      </w:r>
    </w:p>
    <w:p>
      <w:pPr>
        <w:pStyle w:val="FirstParagraph"/>
      </w:pPr>
      <w:r>
        <w:rPr>
          <w:bCs/>
          <w:b/>
        </w:rPr>
        <w:t xml:space="preserve">Acknowledgments:</w:t>
      </w:r>
      <w:r>
        <w:t xml:space="preserve">We thank the participating designers from Westlands Creative Hub and the Kenya Institute of Design for their invaluable insights. This research was supported by a grant from the East African Digital Innovation Fund.</w:t>
      </w:r>
    </w:p>
    <w:bookmarkEnd w:id="28"/>
    <w:bookmarkStart w:id="29" w:name="contact-information"/>
    <w:p>
      <w:pPr>
        <w:pStyle w:val="Heading2"/>
      </w:pPr>
      <w:r>
        <w:t xml:space="preserve">Contact Information</w:t>
      </w:r>
    </w:p>
    <w:p>
      <w:pPr>
        <w:pStyle w:val="FirstParagraph"/>
      </w:pPr>
      <w:r>
        <w:rPr>
          <w:bCs/>
          <w:b/>
        </w:rPr>
        <w:t xml:space="preserve">Jane Doe</w:t>
      </w:r>
      <w:r>
        <w:br/>
      </w:r>
      <w:r>
        <w:t xml:space="preserve">Email: jane.doe@academic-institute.ac.ke</w:t>
      </w:r>
      <w:r>
        <w:br/>
      </w:r>
      <w:r>
        <w:t xml:space="preserve">Phone: +254 700 123 456</w:t>
      </w:r>
      <w:r>
        <w:br/>
      </w:r>
      <w:r>
        <w:t xml:space="preserve">Location: Nairobi, Kenya</w:t>
      </w:r>
    </w:p>
    <w:bookmarkEnd w:id="29"/>
    <w:p>
      <w:pPr>
        <w:pStyle w:val="BodyText"/>
      </w:pPr>
      <w:r>
        <w:t xml:space="preserve">© 2023 Academic Poster Presentation Series. All Rights Reserved.</w:t>
      </w:r>
      <w:r>
        <w:br/>
      </w:r>
      <w:r>
        <w:t xml:space="preserve">Presented in collaboration with the Nairobi Design Week Committee.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Graphic Design in Nairobi</dc:title>
  <dc:creator/>
  <dc:language>en</dc:language>
  <cp:keywords/>
  <dcterms:created xsi:type="dcterms:W3CDTF">2026-07-29T08:04:25Z</dcterms:created>
  <dcterms:modified xsi:type="dcterms:W3CDTF">2026-07-29T08:04:25Z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