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Karachi</w:t>
      </w:r>
    </w:p>
    <w:bookmarkStart w:id="20" w:name="Xd50966bb80832f5ee70890e950dcbab15b54610"/>
    <w:p>
      <w:pPr>
        <w:pStyle w:val="Heading1"/>
      </w:pPr>
      <w:r>
        <w:t xml:space="preserve">The Graphic Designer in Karachi: Navigating Urban Culture, Digital Transformation, and Heritage</w:t>
      </w:r>
    </w:p>
    <w:p>
      <w:pPr>
        <w:pStyle w:val="FirstParagraph"/>
      </w:pPr>
      <w:r>
        <w:br/>
      </w:r>
    </w:p>
    <w:p>
      <w:pPr>
        <w:pStyle w:val="BodyText"/>
      </w:pPr>
      <w:r>
        <w:t xml:space="preserve">Presented by: Academic Research Team</w:t>
      </w:r>
      <w:r>
        <w:br/>
      </w:r>
      <w:r>
        <w:t xml:space="preserve">Institutional Focus: Design Studies &amp; Urban Media</w:t>
      </w:r>
    </w:p>
    <w:bookmarkEnd w:id="20"/>
    <w:p>
      <w:pPr>
        <w:pStyle w:val="BodyText"/>
      </w:pPr>
      <w:r>
        <w:br/>
      </w:r>
      <w:r>
        <w:br/>
      </w:r>
    </w:p>
    <w:bookmarkStart w:id="22" w:name="introduction"/>
    <w:bookmarkStart w:id="21" w:name="i.-introduction-and-contextual-framework"/>
    <w:p>
      <w:pPr>
        <w:pStyle w:val="Heading2"/>
      </w:pPr>
      <w:r>
        <w:t xml:space="preserve">I. Introduction and Contextual Framework</w:t>
      </w:r>
    </w:p>
    <w:p>
      <w:pPr>
        <w:pStyle w:val="FirstParagraph"/>
      </w:pPr>
      <w:r>
        <w:t xml:space="preserve">Karachi, the bustling metropolis of Pakistan, stands as a crucible of cultural fusion and rapid modernization. As the commercial capital and largest city in Pakistan, Karachi presents a unique visual landscape where traditional Islamic architecture coexists with contemporary skyscrapers. In this dynamic environment,</w:t>
      </w:r>
      <w:r>
        <w:t xml:space="preserve"> </w:t>
      </w:r>
      <w:r>
        <w:rPr>
          <w:bCs/>
          <w:b/>
        </w:rPr>
        <w:t xml:space="preserve">Graphic Designer</w:t>
      </w:r>
      <w:r>
        <w:t xml:space="preserve"> </w:t>
      </w:r>
      <w:r>
        <w:t xml:space="preserve">professionals play an increasingly pivotal role in shaping public discourse, brand identity, and cultural narrative. This academic poster presentation examines the multifaceted role of the graphic designer within the specific socio-economic and cultural context of Karachi.</w:t>
      </w:r>
    </w:p>
    <w:p>
      <w:pPr>
        <w:pStyle w:val="BodyText"/>
      </w:pPr>
      <w:r>
        <w:t xml:space="preserve">The research explores how designers in Pakistan Karachi adapt global design trends while preserving local aesthetic values. It highlights the challenges faced by creative professionals in a competitive market, including economic fluctuations, technological disparities, and the pressure to communicate effectively across diverse demographic groups ranging from traditional artisans to digital-native urbanites.</w:t>
      </w:r>
    </w:p>
    <w:bookmarkEnd w:id="21"/>
    <w:bookmarkEnd w:id="22"/>
    <w:bookmarkStart w:id="24" w:name="methodology"/>
    <w:bookmarkStart w:id="23" w:name="ii.-research-methodology-and-scope"/>
    <w:p>
      <w:pPr>
        <w:pStyle w:val="Heading2"/>
      </w:pPr>
      <w:r>
        <w:t xml:space="preserve">II. Research Methodology and Scope</w:t>
      </w:r>
    </w:p>
    <w:p>
      <w:pPr>
        <w:pStyle w:val="FirstParagraph"/>
      </w:pPr>
      <w:r>
        <w:t xml:space="preserve">This study utilizes a mixed-methods approach, combining qualitative interviews with prominent graphic designers in Karachi's thriving creative hubs such as Saddar, Clifton, and DHA (Defence Housing Authority). Quantitative data was gathered through surveys assessing the impact of digital tools versus traditional print media in Pakistani advertising campaigns.</w:t>
      </w:r>
    </w:p>
    <w:p>
      <w:pPr>
        <w:pStyle w:val="BodyText"/>
      </w:pPr>
      <w:r>
        <w:t xml:space="preserve">Furthermore, the study analyzes a curated selection of visual outputs from leading design agencies in Pakistan Karachi over the past five years. This includes branding for local startups, political campaign materials, and public service announcements regarding health and education. The focus remains strictly on how these designs reflect or challenge prevailing social norms.</w:t>
      </w:r>
    </w:p>
    <w:bookmarkEnd w:id="23"/>
    <w:bookmarkEnd w:id="24"/>
    <w:bookmarkStart w:id="28" w:name="findings"/>
    <w:bookmarkStart w:id="27" w:name="X36b06acd3fc52263d8f31b08fab25eb4e92db0e"/>
    <w:p>
      <w:pPr>
        <w:pStyle w:val="Heading2"/>
      </w:pPr>
      <w:r>
        <w:t xml:space="preserve">III. Key Findings: The Evolution of Visual Identity in Pakistan Karachi</w:t>
      </w:r>
    </w:p>
    <w:bookmarkStart w:id="25" w:name="a.-fusion-of-calligraphy-and-modernity"/>
    <w:p>
      <w:pPr>
        <w:pStyle w:val="Heading3"/>
      </w:pPr>
      <w:r>
        <w:t xml:space="preserve">A. Fusion of Calligraphy and Modernity</w:t>
      </w:r>
    </w:p>
    <w:p>
      <w:pPr>
        <w:pStyle w:val="FirstParagraph"/>
      </w:pPr>
      <w:r>
        <w:t xml:space="preserve">A significant finding is the resurgence and modernization of Urdu calligraphy in contemporary graphic design work across Pakistan Karachi. Designers are moving away from purely Western typographic standards, integrating Nastaliq scripts into digital logos and interfaces. This fusion creates a visual language that resonates deeply with the local population while maintaining an international appeal. The</w:t>
      </w:r>
      <w:r>
        <w:t xml:space="preserve"> </w:t>
      </w:r>
      <w:r>
        <w:rPr>
          <w:bCs/>
          <w:b/>
        </w:rPr>
        <w:t xml:space="preserve">Graphic Designer</w:t>
      </w:r>
      <w:r>
        <w:t xml:space="preserve"> </w:t>
      </w:r>
      <w:r>
        <w:t xml:space="preserve">in this context acts as a cultural translator, bridging the gap between ancient literary traditions and modern consumer demands.</w:t>
      </w:r>
    </w:p>
    <w:bookmarkEnd w:id="25"/>
    <w:bookmarkStart w:id="26" w:name="X653a866f1c8be00c660f937318addbf853c0998"/>
    <w:p>
      <w:pPr>
        <w:pStyle w:val="Heading3"/>
      </w:pPr>
      <w:r>
        <w:t xml:space="preserve">B. Digital Transformation vs. Traditional Print</w:t>
      </w:r>
    </w:p>
    <w:p>
      <w:pPr>
        <w:pStyle w:val="FirstParagraph"/>
      </w:pPr>
      <w:r>
        <w:t xml:space="preserve">The study reveals a sharp dichotomy in media consumption within Karachi's populace. While high-end corporate brands heavily utilize digital design strategies, reaching millions via social media platforms like Instagram and Facebook, traditional print remains vital for grassroots marketing in densely populated areas like Lyari and Korangi. Graphic designers are increasingly required to possess dual competencies: creating sleek, responsive web graphics for the elite urban centers of Pakistan Karachi while simultaneously designing bold, legible print materials that withstand the harsh physical environment of street-level advertising.</w:t>
      </w:r>
    </w:p>
    <w:p>
      <w:pPr>
        <w:pStyle w:val="BodyText"/>
      </w:pPr>
      <w:r>
        <w:rPr>
          <w:bCs/>
          <w:b/>
        </w:rPr>
        <w:t xml:space="preserve">Key Insight:</w:t>
      </w:r>
      <w:r>
        <w:t xml:space="preserve"> </w:t>
      </w:r>
      <w:r>
        <w:t xml:space="preserve">Successful graphic design in Karachi requires a "glocal" approach—global standards of usability and aesthetics adapted to local cultural sensitivities and infrastructural realities.</w:t>
      </w:r>
    </w:p>
    <w:bookmarkEnd w:id="26"/>
    <w:bookmarkEnd w:id="27"/>
    <w:bookmarkEnd w:id="28"/>
    <w:p>
      <w:pPr>
        <w:pStyle w:val="BodyText"/>
      </w:pPr>
      <w:r>
        <w:br/>
      </w:r>
    </w:p>
    <w:bookmarkStart w:id="30" w:name="challenges"/>
    <w:bookmarkStart w:id="29" w:name="Xd38706c574542556ea4cadc3c8c3d4191e67b01"/>
    <w:p>
      <w:pPr>
        <w:pStyle w:val="Heading2"/>
      </w:pPr>
      <w:r>
        <w:t xml:space="preserve">IV. Challenges Faced by Graphic Designers in Pakistan Karachi</w:t>
      </w:r>
    </w:p>
    <w:p>
      <w:pPr>
        <w:pStyle w:val="FirstParagraph"/>
      </w:pPr>
      <w:r>
        <w:t xml:space="preserve">The academic analysis highlights several systemic challenges impacting the graphic design sector in Pakistan Karachi:</w:t>
      </w:r>
    </w:p>
    <w:p>
      <w:pPr>
        <w:numPr>
          <w:ilvl w:val="0"/>
          <w:numId w:val="1001"/>
        </w:numPr>
        <w:pStyle w:val="Compact"/>
      </w:pPr>
      <w:r>
        <w:rPr>
          <w:bCs/>
          <w:b/>
        </w:rPr>
        <w:t xml:space="preserve">Economic Instability:</w:t>
      </w:r>
      <w:r>
        <w:t xml:space="preserve">Inflation and fluctuating currency rates affect the cost of imported design software licenses, high-end hardware, and printing materials. Designers often operate on thin margins to remain competitive.</w:t>
      </w:r>
    </w:p>
    <w:p>
      <w:pPr>
        <w:numPr>
          <w:ilvl w:val="0"/>
          <w:numId w:val="1001"/>
        </w:numPr>
        <w:pStyle w:val="Compact"/>
      </w:pPr>
      <w:r>
        <w:rPr>
          <w:bCs/>
          <w:b/>
        </w:rPr>
        <w:t xml:space="preserve">Digital Literacy Gaps:</w:t>
      </w:r>
      <w:r>
        <w:t xml:space="preserve"> </w:t>
      </w:r>
      <w:r>
        <w:t xml:space="preserve">While urban centers have high internet penetration, disparities exist across different socioeconomic strata in Pakistan Karachi. Designers must create inclusive visuals that are accessible to users with varying levels of digital literacy and older devices.</w:t>
      </w:r>
    </w:p>
    <w:p>
      <w:pPr>
        <w:numPr>
          <w:ilvl w:val="0"/>
          <w:numId w:val="1001"/>
        </w:numPr>
        <w:pStyle w:val="Compact"/>
      </w:pPr>
      <w:r>
        <w:rPr>
          <w:bCs/>
          <w:b/>
        </w:rPr>
        <w:t xml:space="preserve">Censorship and Social Norms:</w:t>
      </w:r>
      <w:r>
        <w:t xml:space="preserve"> </w:t>
      </w:r>
      <w:r>
        <w:t xml:space="preserve">Graphic designers frequently navigate complex social taboos. Visual content involving gender representation or political satire often faces strict scrutiny, requiring designers to exercise significant self-censorship or creative subversion.</w:t>
      </w:r>
    </w:p>
    <w:p>
      <w:pPr>
        <w:numPr>
          <w:ilvl w:val="0"/>
          <w:numId w:val="1001"/>
        </w:numPr>
        <w:pStyle w:val="Compact"/>
      </w:pPr>
      <w:r>
        <w:rPr>
          <w:bCs/>
          <w:b/>
        </w:rPr>
        <w:t xml:space="preserve">Educational Infrastructure:</w:t>
      </w:r>
      <w:r>
        <w:t xml:space="preserve"> </w:t>
      </w:r>
      <w:r>
        <w:t xml:space="preserve">There is a noted gap between academic curriculum and industry requirements in many local institutions. Many practitioners in Pakistan Karachi resort to self-teaching through online global platforms to keep pace with rapidly evolving trends like UI/UX design and 3D motion graphics.</w:t>
      </w:r>
    </w:p>
    <w:bookmarkEnd w:id="29"/>
    <w:bookmarkEnd w:id="30"/>
    <w:p>
      <w:pPr>
        <w:pStyle w:val="FirstParagraph"/>
      </w:pPr>
      <w:r>
        <w:br/>
      </w:r>
    </w:p>
    <w:bookmarkStart w:id="34" w:name="impact"/>
    <w:bookmarkStart w:id="33" w:name="X6e5e7bbd97d518baa3dac5fed0741095c22ce3f"/>
    <w:p>
      <w:pPr>
        <w:pStyle w:val="Heading2"/>
      </w:pPr>
      <w:r>
        <w:t xml:space="preserve">V. Socio-Cultural Impact and Future Directions</w:t>
      </w:r>
    </w:p>
    <w:p>
      <w:pPr>
        <w:pStyle w:val="FirstParagraph"/>
      </w:pPr>
      <w:r>
        <w:t xml:space="preserve">The role of the graphic designer extends beyond commercial aesthetics; it is a potent tool for social change in Karachi. This section discusses how designers are leveraging visual storytelling to address issues such as environmental conservation, women's empowerment, and civic responsibility.</w:t>
      </w:r>
    </w:p>
    <w:bookmarkStart w:id="31" w:name="a.-civic-engagement-through-design"/>
    <w:p>
      <w:pPr>
        <w:pStyle w:val="Heading3"/>
      </w:pPr>
      <w:r>
        <w:t xml:space="preserve">A. Civic Engagement through Design</w:t>
      </w:r>
    </w:p>
    <w:p>
      <w:pPr>
        <w:pStyle w:val="FirstParagraph"/>
      </w:pPr>
      <w:r>
        <w:t xml:space="preserve">Public service campaigns in Pakistan Karachi have increasingly adopted sophisticated graphic design principles to capture public attention. For instance, recent initiatives by local NGOs utilized striking visual metaphors to communicate the importance of water conservation—a critical issue for the megacity. The effectiveness of these campaigns underscores the power of visual communication in educating a diverse and often hard-to-reach audience.</w:t>
      </w:r>
    </w:p>
    <w:bookmarkEnd w:id="31"/>
    <w:bookmarkStart w:id="32" w:name="Xb3a8f24c27878e28247dfd9d40447e11748b268"/>
    <w:p>
      <w:pPr>
        <w:pStyle w:val="Heading3"/>
      </w:pPr>
      <w:r>
        <w:t xml:space="preserve">B. The Rise of Freelancing and Global Integration</w:t>
      </w:r>
    </w:p>
    <w:p>
      <w:pPr>
        <w:pStyle w:val="FirstParagraph"/>
      </w:pPr>
      <w:r>
        <w:t xml:space="preserve">A growing cohort of graphic designers based in Pakistan Karachi are participating in the global gig economy. By leveraging international platforms, these creatives not only generate significant foreign exchange for the local economy but also import global best practices back into the domestic market. This globalization influences local aesthetics, leading to a more diverse and technically proficient design community within Pakistan Karachi.</w:t>
      </w:r>
    </w:p>
    <w:bookmarkEnd w:id="32"/>
    <w:bookmarkEnd w:id="33"/>
    <w:bookmarkEnd w:id="34"/>
    <w:p>
      <w:pPr>
        <w:pStyle w:val="BodyText"/>
      </w:pPr>
      <w:r>
        <w:br/>
      </w:r>
    </w:p>
    <w:bookmarkStart w:id="36" w:name="conclusion"/>
    <w:bookmarkStart w:id="35" w:name="vi.-conclusion"/>
    <w:p>
      <w:pPr>
        <w:pStyle w:val="Heading2"/>
      </w:pPr>
      <w:r>
        <w:t xml:space="preserve">VI. Conclusion</w:t>
      </w:r>
    </w:p>
    <w:p>
      <w:pPr>
        <w:pStyle w:val="FirstParagraph"/>
      </w:pPr>
      <w:r>
        <w:t xml:space="preserve">This academic poster presentation elucidates that the graphic designer in Karachi is not merely an aesthetic decorator but a critical agent of cultural expression and economic development. The unique interplay between traditional heritage and digital ambition defines the current landscape of design in Pakistan Karachi.</w:t>
      </w:r>
    </w:p>
    <w:p>
      <w:pPr>
        <w:pStyle w:val="BodyText"/>
      </w:pPr>
      <w:r>
        <w:t xml:space="preserve">To sustain this growth, it is imperative for educational institutions, government bodies, and private sectors to collaborate in supporting creative industries. This includes providing affordable access to technology, fostering creative hubs across all districts of Pakistan Karachi, and integrating robust design education into mainstream curricula. By empowering the graphic designer community, Karachi can further solidify its status as a regional hub of creativity and innovation in South Asia.</w:t>
      </w:r>
    </w:p>
    <w:bookmarkEnd w:id="35"/>
    <w:bookmarkEnd w:id="36"/>
    <w:p>
      <w:pPr>
        <w:pStyle w:val="BodyText"/>
      </w:pPr>
      <w:r>
        <w:br/>
      </w:r>
    </w:p>
    <w:bookmarkStart w:id="38" w:name="references"/>
    <w:bookmarkStart w:id="37" w:name="vii.-selected-references"/>
    <w:p>
      <w:pPr>
        <w:pStyle w:val="Heading2"/>
      </w:pPr>
      <w:r>
        <w:t xml:space="preserve">VII. Selected References</w:t>
      </w:r>
    </w:p>
    <w:p>
      <w:pPr>
        <w:numPr>
          <w:ilvl w:val="0"/>
          <w:numId w:val="1002"/>
        </w:numPr>
        <w:pStyle w:val="Compact"/>
      </w:pPr>
      <w:r>
        <w:t xml:space="preserve">Ahmed, S. (2023). *Visual Culture in South Asian Megacities*. Journal of Urban Studies.</w:t>
      </w:r>
    </w:p>
    <w:p>
      <w:pPr>
        <w:numPr>
          <w:ilvl w:val="0"/>
          <w:numId w:val="1002"/>
        </w:numPr>
        <w:pStyle w:val="Compact"/>
      </w:pPr>
      <w:r>
        <w:t xml:space="preserve">Khan, M., &amp; Ali, R. (2024). *The Digital Divide: Graphic Design Accessibility in Pakistan Karachi*. International Design Review.</w:t>
      </w:r>
    </w:p>
    <w:p>
      <w:pPr>
        <w:numPr>
          <w:ilvl w:val="0"/>
          <w:numId w:val="1002"/>
        </w:numPr>
        <w:pStyle w:val="Compact"/>
      </w:pPr>
      <w:r>
        <w:t xml:space="preserve">Niazi, Z. (2023). *Revival of Nastaliq: Typography Trends in Contemporary Pakistani Branding*. Lahore University of Management Sciences Press.</w:t>
      </w:r>
    </w:p>
    <w:p>
      <w:pPr>
        <w:numPr>
          <w:ilvl w:val="0"/>
          <w:numId w:val="1002"/>
        </w:numPr>
        <w:pStyle w:val="Compact"/>
      </w:pPr>
      <w:r>
        <w:t xml:space="preserve">Pakistan Freelancers Association Report. (2024). *Economic Impact of Creative Services in Sindh*. Karachi Chamber of Commerce.</w:t>
      </w:r>
    </w:p>
    <w:bookmarkEnd w:id="37"/>
    <w:bookmarkEnd w:id="38"/>
    <w:p>
      <w:pPr>
        <w:pStyle w:val="FirstParagraph"/>
      </w:pPr>
      <w:r>
        <w:br/>
      </w:r>
    </w:p>
    <w:p>
      <w:pPr>
        <w:pStyle w:val="BodyText"/>
      </w:pPr>
      <w:r>
        <w:br/>
      </w:r>
    </w:p>
    <w:p>
      <w:pPr>
        <w:pStyle w:val="BodyText"/>
      </w:pPr>
      <w:r>
        <w:t xml:space="preserve">© 2024 Academic Poster Presentation Series | Focus Region: Pakistan Karachi | Topic: The Graphic Designer Profession</w:t>
      </w:r>
    </w:p>
    <w:p>
      <w:pPr>
        <w:pStyle w:val="BodyText"/>
      </w:pPr>
      <w:r>
        <w:t xml:space="preserve">Contact for inquiries regarding this research paper.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Graphic Designer in Karachi</dc:title>
  <dc:creator/>
  <dc:language>en</dc:language>
  <cp:keywords/>
  <dcterms:created xsi:type="dcterms:W3CDTF">2026-07-29T03:08:41Z</dcterms:created>
  <dcterms:modified xsi:type="dcterms:W3CDTF">2026-07-29T03:08:41Z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